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37723">
      <w:pPr>
        <w:jc w:val="center"/>
        <w:rPr>
          <w:rFonts w:hint="eastAsia" w:ascii="Times New Roman" w:hAnsi="Times New Roman" w:eastAsia="方正小标宋简体"/>
          <w:color w:val="000000"/>
          <w:sz w:val="44"/>
          <w:szCs w:val="44"/>
          <w:lang w:eastAsia="zh-CN"/>
        </w:rPr>
      </w:pPr>
      <w:r>
        <w:rPr>
          <w:rFonts w:hint="eastAsia" w:ascii="Times New Roman" w:hAnsi="Times New Roman" w:eastAsia="方正小标宋简体"/>
          <w:color w:val="000000"/>
          <w:sz w:val="44"/>
          <w:szCs w:val="44"/>
          <w:lang w:eastAsia="zh-CN"/>
        </w:rPr>
        <w:t>云南省</w:t>
      </w:r>
      <w:r>
        <w:rPr>
          <w:rFonts w:hint="eastAsia" w:ascii="Times New Roman" w:hAnsi="Times New Roman" w:eastAsia="方正小标宋简体"/>
          <w:color w:val="000000"/>
          <w:sz w:val="44"/>
          <w:szCs w:val="44"/>
        </w:rPr>
        <w:t>化妆品新原料沟通交流工作机制</w:t>
      </w:r>
      <w:r>
        <w:rPr>
          <w:rFonts w:hint="eastAsia" w:ascii="Times New Roman" w:hAnsi="Times New Roman" w:eastAsia="方正小标宋简体"/>
          <w:color w:val="000000"/>
          <w:sz w:val="44"/>
          <w:szCs w:val="44"/>
          <w:lang w:eastAsia="zh-CN"/>
        </w:rPr>
        <w:t>（试行）</w:t>
      </w:r>
    </w:p>
    <w:p w14:paraId="467E4EA8">
      <w:pPr>
        <w:spacing w:line="560" w:lineRule="exact"/>
        <w:jc w:val="center"/>
        <w:rPr>
          <w:rFonts w:hint="eastAsia" w:ascii="Times New Roman" w:hAnsi="Times New Roman" w:eastAsia="方正小标宋简体"/>
          <w:color w:val="000000"/>
          <w:sz w:val="44"/>
          <w:szCs w:val="44"/>
        </w:rPr>
      </w:pPr>
    </w:p>
    <w:p w14:paraId="4669DA8A">
      <w:pPr>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宋体" w:hAnsi="宋体" w:eastAsia="方正仿宋_GBK" w:cs="仿宋_GB2312"/>
          <w:b w:val="0"/>
          <w:bCs w:val="0"/>
          <w:color w:val="000000"/>
          <w:sz w:val="32"/>
          <w:szCs w:val="32"/>
        </w:rPr>
      </w:pPr>
      <w:r>
        <w:rPr>
          <w:rFonts w:hint="eastAsia" w:ascii="宋体" w:hAnsi="宋体" w:eastAsia="方正仿宋_GBK" w:cs="仿宋_GB2312"/>
          <w:b/>
          <w:bCs/>
          <w:color w:val="000000"/>
          <w:kern w:val="2"/>
          <w:sz w:val="32"/>
          <w:szCs w:val="32"/>
          <w:lang w:val="en-US" w:eastAsia="zh-CN" w:bidi="ar-SA"/>
        </w:rPr>
        <w:t>第一条</w:t>
      </w:r>
      <w:r>
        <w:rPr>
          <w:rFonts w:hint="eastAsia" w:ascii="宋体" w:hAnsi="宋体" w:eastAsia="方正仿宋_GBK" w:cs="仿宋_GB2312"/>
          <w:b w:val="0"/>
          <w:bCs w:val="0"/>
          <w:color w:val="000000"/>
          <w:kern w:val="2"/>
          <w:sz w:val="32"/>
          <w:szCs w:val="32"/>
          <w:lang w:val="en-US" w:eastAsia="zh-CN" w:bidi="ar-SA"/>
        </w:rPr>
        <w:t xml:space="preserve"> </w:t>
      </w:r>
      <w:r>
        <w:rPr>
          <w:rFonts w:hint="eastAsia" w:ascii="宋体" w:hAnsi="宋体" w:eastAsia="方正仿宋_GBK" w:cs="仿宋_GB2312"/>
          <w:b w:val="0"/>
          <w:bCs w:val="0"/>
          <w:color w:val="000000"/>
          <w:sz w:val="32"/>
          <w:szCs w:val="32"/>
        </w:rPr>
        <w:t>为</w:t>
      </w:r>
      <w:r>
        <w:rPr>
          <w:rFonts w:hint="eastAsia" w:ascii="宋体" w:hAnsi="宋体" w:eastAsia="方正仿宋_GBK" w:cs="仿宋_GB2312"/>
          <w:b w:val="0"/>
          <w:bCs w:val="0"/>
          <w:color w:val="000000"/>
          <w:sz w:val="32"/>
          <w:szCs w:val="32"/>
          <w:lang w:eastAsia="zh-CN"/>
        </w:rPr>
        <w:t>支持</w:t>
      </w:r>
      <w:r>
        <w:rPr>
          <w:rFonts w:hint="eastAsia" w:ascii="宋体" w:hAnsi="宋体" w:eastAsia="方正仿宋_GBK" w:cs="仿宋_GB2312"/>
          <w:b w:val="0"/>
          <w:bCs w:val="0"/>
          <w:color w:val="000000"/>
          <w:sz w:val="32"/>
          <w:szCs w:val="32"/>
        </w:rPr>
        <w:t>和服务云南省化妆品新原料创新发展，健全提前介入、研审联动机制，规范化妆品新原料注册人、备案人（以下称申请人）与化妆品技术审评部门之间的沟通交流，依据《化妆品监督管理条例》《国家药监局关于发布支持化妆品原料创新若干规定的公告》</w:t>
      </w:r>
      <w:r>
        <w:rPr>
          <w:rFonts w:hint="eastAsia" w:ascii="宋体" w:hAnsi="宋体" w:eastAsia="方正仿宋_GBK" w:cs="仿宋_GB2312"/>
          <w:b w:val="0"/>
          <w:bCs w:val="0"/>
          <w:color w:val="000000"/>
          <w:sz w:val="32"/>
          <w:szCs w:val="32"/>
          <w:lang w:eastAsia="zh-CN"/>
        </w:rPr>
        <w:t>《国家药监局关于深化化妆品监管改革促进产业高质量发展的意见》《化妆品新原料创新指导工作机制（试行）》</w:t>
      </w:r>
      <w:r>
        <w:rPr>
          <w:rFonts w:hint="eastAsia" w:ascii="宋体" w:hAnsi="宋体" w:eastAsia="方正仿宋_GBK" w:cs="仿宋_GB2312"/>
          <w:b w:val="0"/>
          <w:bCs w:val="0"/>
          <w:color w:val="000000"/>
          <w:sz w:val="32"/>
          <w:szCs w:val="32"/>
        </w:rPr>
        <w:t>等相关要求，制定本工作机制。</w:t>
      </w:r>
    </w:p>
    <w:p w14:paraId="039ECADD">
      <w:pPr>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宋体" w:hAnsi="宋体" w:eastAsia="方正仿宋_GBK" w:cs="仿宋_GB2312"/>
          <w:color w:val="000000"/>
          <w:sz w:val="32"/>
          <w:szCs w:val="32"/>
        </w:rPr>
      </w:pPr>
      <w:r>
        <w:rPr>
          <w:rFonts w:hint="eastAsia" w:ascii="宋体" w:hAnsi="宋体" w:eastAsia="方正仿宋_GBK" w:cs="仿宋_GB2312"/>
          <w:b/>
          <w:bCs/>
          <w:color w:val="000000"/>
          <w:sz w:val="32"/>
          <w:szCs w:val="32"/>
        </w:rPr>
        <w:t>第二条</w:t>
      </w:r>
      <w:r>
        <w:rPr>
          <w:rFonts w:hint="eastAsia" w:ascii="宋体" w:hAnsi="宋体" w:eastAsia="方正仿宋_GBK"/>
          <w:color w:val="000000"/>
          <w:sz w:val="32"/>
          <w:szCs w:val="32"/>
          <w:lang w:val="zh-CN"/>
        </w:rPr>
        <w:t xml:space="preserve"> </w:t>
      </w:r>
      <w:r>
        <w:rPr>
          <w:rFonts w:hint="eastAsia" w:ascii="宋体" w:hAnsi="宋体" w:eastAsia="方正仿宋_GBK" w:cs="仿宋_GB2312"/>
          <w:color w:val="000000"/>
          <w:sz w:val="32"/>
          <w:szCs w:val="32"/>
        </w:rPr>
        <w:t>本工作机制所指的沟通交流，系指</w:t>
      </w:r>
      <w:r>
        <w:rPr>
          <w:rFonts w:hint="eastAsia" w:ascii="宋体" w:hAnsi="宋体" w:eastAsia="方正仿宋_GBK"/>
          <w:color w:val="000000"/>
          <w:sz w:val="32"/>
          <w:szCs w:val="32"/>
        </w:rPr>
        <w:t>云南省药品和医疗器械审评中心（</w:t>
      </w:r>
      <w:r>
        <w:rPr>
          <w:rFonts w:hint="eastAsia" w:ascii="宋体" w:hAnsi="宋体" w:eastAsia="方正仿宋_GBK"/>
          <w:color w:val="000000"/>
          <w:sz w:val="32"/>
          <w:szCs w:val="32"/>
          <w:lang w:eastAsia="zh-CN"/>
        </w:rPr>
        <w:t>以</w:t>
      </w:r>
      <w:r>
        <w:rPr>
          <w:rFonts w:hint="eastAsia" w:ascii="宋体" w:hAnsi="宋体" w:eastAsia="方正仿宋_GBK"/>
          <w:color w:val="000000"/>
          <w:sz w:val="32"/>
          <w:szCs w:val="32"/>
        </w:rPr>
        <w:t>下称省审评中心）</w:t>
      </w:r>
      <w:r>
        <w:rPr>
          <w:rFonts w:hint="eastAsia" w:ascii="宋体" w:hAnsi="宋体" w:eastAsia="方正仿宋_GBK"/>
          <w:color w:val="000000"/>
          <w:sz w:val="32"/>
          <w:szCs w:val="32"/>
          <w:lang w:eastAsia="zh-CN"/>
        </w:rPr>
        <w:t>为加强对省内化妆品新原料品种的服务指导，</w:t>
      </w:r>
      <w:r>
        <w:rPr>
          <w:rFonts w:hint="eastAsia" w:ascii="宋体" w:hAnsi="宋体" w:eastAsia="方正仿宋_GBK" w:cs="仿宋_GB2312"/>
          <w:color w:val="000000"/>
          <w:sz w:val="32"/>
          <w:szCs w:val="32"/>
          <w:lang w:eastAsia="zh-CN"/>
        </w:rPr>
        <w:t>在原料研发立项、提交注册备案资料前、技术核查过程中以及安全监测期等阶段</w:t>
      </w:r>
      <w:r>
        <w:rPr>
          <w:rFonts w:hint="eastAsia" w:ascii="宋体" w:hAnsi="宋体" w:eastAsia="方正仿宋_GBK"/>
          <w:color w:val="000000"/>
          <w:sz w:val="32"/>
          <w:szCs w:val="32"/>
        </w:rPr>
        <w:t>，</w:t>
      </w:r>
      <w:r>
        <w:rPr>
          <w:rFonts w:hint="eastAsia" w:ascii="宋体" w:hAnsi="宋体" w:eastAsia="方正仿宋_GBK"/>
          <w:color w:val="000000"/>
          <w:sz w:val="32"/>
          <w:szCs w:val="32"/>
          <w:lang w:eastAsia="zh-CN"/>
        </w:rPr>
        <w:t>依申请人申请，</w:t>
      </w:r>
      <w:r>
        <w:rPr>
          <w:rFonts w:hint="eastAsia" w:ascii="宋体" w:hAnsi="宋体" w:eastAsia="方正仿宋_GBK"/>
          <w:color w:val="000000"/>
          <w:sz w:val="32"/>
          <w:szCs w:val="32"/>
        </w:rPr>
        <w:t>就化妆品新原料有关</w:t>
      </w:r>
      <w:r>
        <w:rPr>
          <w:rFonts w:hint="eastAsia" w:ascii="宋体" w:hAnsi="宋体" w:eastAsia="方正仿宋_GBK"/>
          <w:color w:val="000000"/>
          <w:sz w:val="32"/>
          <w:szCs w:val="32"/>
          <w:lang w:eastAsia="zh-CN"/>
        </w:rPr>
        <w:t>技术</w:t>
      </w:r>
      <w:r>
        <w:rPr>
          <w:rFonts w:hint="eastAsia" w:ascii="宋体" w:hAnsi="宋体" w:eastAsia="方正仿宋_GBK"/>
          <w:color w:val="000000"/>
          <w:sz w:val="32"/>
          <w:szCs w:val="32"/>
        </w:rPr>
        <w:t>问题</w:t>
      </w:r>
      <w:r>
        <w:rPr>
          <w:rFonts w:hint="eastAsia" w:ascii="宋体" w:hAnsi="宋体" w:eastAsia="方正仿宋_GBK"/>
          <w:color w:val="000000"/>
          <w:sz w:val="32"/>
          <w:szCs w:val="32"/>
          <w:lang w:eastAsia="zh-CN"/>
        </w:rPr>
        <w:t>与申请人</w:t>
      </w:r>
      <w:r>
        <w:rPr>
          <w:rFonts w:hint="eastAsia" w:ascii="宋体" w:hAnsi="宋体" w:eastAsia="方正仿宋_GBK"/>
          <w:color w:val="000000"/>
          <w:sz w:val="32"/>
          <w:szCs w:val="32"/>
        </w:rPr>
        <w:t>进行的沟通交流</w:t>
      </w:r>
      <w:r>
        <w:rPr>
          <w:rFonts w:hint="eastAsia" w:ascii="宋体" w:hAnsi="宋体" w:eastAsia="方正仿宋_GBK" w:cs="仿宋_GB2312"/>
          <w:color w:val="000000"/>
          <w:sz w:val="32"/>
          <w:szCs w:val="32"/>
        </w:rPr>
        <w:t>。</w:t>
      </w:r>
    </w:p>
    <w:p w14:paraId="4B935196">
      <w:pPr>
        <w:keepNext w:val="0"/>
        <w:keepLines w:val="0"/>
        <w:pageBreakBefore w:val="0"/>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宋体" w:hAnsi="宋体" w:eastAsia="方正仿宋_GBK"/>
          <w:color w:val="000000"/>
          <w:sz w:val="32"/>
          <w:szCs w:val="32"/>
          <w:lang w:eastAsia="zh-CN"/>
        </w:rPr>
      </w:pPr>
      <w:r>
        <w:rPr>
          <w:rStyle w:val="7"/>
          <w:rFonts w:hint="eastAsia" w:ascii="宋体" w:hAnsi="宋体" w:eastAsia="方正仿宋_GBK" w:cs="仿宋_GB2312"/>
          <w:color w:val="000000"/>
          <w:sz w:val="32"/>
          <w:szCs w:val="32"/>
        </w:rPr>
        <w:t>第三条</w:t>
      </w:r>
      <w:r>
        <w:rPr>
          <w:rFonts w:hint="eastAsia" w:ascii="宋体" w:hAnsi="宋体" w:eastAsia="方正仿宋_GBK"/>
          <w:color w:val="000000"/>
          <w:sz w:val="32"/>
          <w:szCs w:val="32"/>
          <w:lang w:val="zh-CN"/>
        </w:rPr>
        <w:t xml:space="preserve"> 化妆品新原料注册备案前一般技术问题的前置咨询可通过邮件</w:t>
      </w:r>
      <w:r>
        <w:rPr>
          <w:rFonts w:hint="eastAsia" w:ascii="宋体" w:hAnsi="宋体" w:eastAsia="方正仿宋_GBK"/>
          <w:color w:val="000000"/>
          <w:sz w:val="32"/>
          <w:szCs w:val="32"/>
        </w:rPr>
        <w:t>方式进行</w:t>
      </w:r>
      <w:r>
        <w:rPr>
          <w:rFonts w:hint="eastAsia" w:ascii="宋体" w:hAnsi="宋体" w:eastAsia="方正仿宋_GBK"/>
          <w:color w:val="000000"/>
          <w:sz w:val="32"/>
          <w:szCs w:val="32"/>
          <w:lang w:eastAsia="zh-CN"/>
        </w:rPr>
        <w:t>交流</w:t>
      </w:r>
      <w:r>
        <w:rPr>
          <w:rFonts w:hint="eastAsia" w:ascii="宋体" w:hAnsi="宋体" w:eastAsia="方正仿宋_GBK"/>
          <w:color w:val="000000"/>
          <w:sz w:val="32"/>
          <w:szCs w:val="32"/>
          <w:lang w:val="en-US" w:eastAsia="zh-CN"/>
        </w:rPr>
        <w:t>。涉及如新原料研发申报、技术核查反馈</w:t>
      </w:r>
      <w:r>
        <w:rPr>
          <w:rFonts w:hint="eastAsia" w:ascii="宋体" w:hAnsi="宋体" w:eastAsia="方正仿宋_GBK" w:cs="仿宋_GB2312"/>
          <w:color w:val="000000"/>
          <w:sz w:val="32"/>
          <w:szCs w:val="32"/>
          <w:lang w:eastAsia="zh-CN"/>
        </w:rPr>
        <w:t>的</w:t>
      </w:r>
      <w:r>
        <w:rPr>
          <w:rFonts w:hint="eastAsia" w:ascii="宋体" w:hAnsi="宋体" w:eastAsia="方正仿宋_GBK"/>
          <w:color w:val="000000"/>
          <w:sz w:val="32"/>
          <w:szCs w:val="32"/>
        </w:rPr>
        <w:t>重要技术问题</w:t>
      </w:r>
      <w:r>
        <w:rPr>
          <w:rFonts w:hint="eastAsia" w:ascii="宋体" w:hAnsi="宋体" w:eastAsia="方正仿宋_GBK"/>
          <w:color w:val="000000"/>
          <w:sz w:val="32"/>
          <w:szCs w:val="32"/>
          <w:lang w:eastAsia="zh-CN"/>
        </w:rPr>
        <w:t>，</w:t>
      </w:r>
      <w:r>
        <w:rPr>
          <w:rFonts w:hint="eastAsia" w:ascii="宋体" w:hAnsi="宋体" w:eastAsia="方正仿宋_GBK"/>
          <w:color w:val="000000"/>
          <w:sz w:val="32"/>
          <w:szCs w:val="32"/>
        </w:rPr>
        <w:t>申请人可</w:t>
      </w:r>
      <w:r>
        <w:rPr>
          <w:rFonts w:hint="eastAsia" w:ascii="宋体" w:hAnsi="宋体" w:eastAsia="方正仿宋_GBK"/>
          <w:color w:val="000000"/>
          <w:sz w:val="32"/>
          <w:szCs w:val="32"/>
          <w:lang w:eastAsia="zh-CN"/>
        </w:rPr>
        <w:t>提出面对面</w:t>
      </w:r>
      <w:r>
        <w:rPr>
          <w:rFonts w:hint="eastAsia" w:ascii="宋体" w:hAnsi="宋体" w:eastAsia="方正仿宋_GBK"/>
          <w:color w:val="000000"/>
          <w:sz w:val="32"/>
          <w:szCs w:val="32"/>
        </w:rPr>
        <w:t>会议</w:t>
      </w:r>
      <w:r>
        <w:rPr>
          <w:rFonts w:hint="eastAsia" w:ascii="宋体" w:hAnsi="宋体" w:eastAsia="方正仿宋_GBK"/>
          <w:color w:val="000000"/>
          <w:sz w:val="32"/>
          <w:szCs w:val="32"/>
          <w:lang w:eastAsia="zh-CN"/>
        </w:rPr>
        <w:t>、视频会议</w:t>
      </w:r>
      <w:r>
        <w:rPr>
          <w:rFonts w:hint="eastAsia" w:ascii="宋体" w:hAnsi="宋体" w:eastAsia="方正仿宋_GBK"/>
          <w:color w:val="000000"/>
          <w:sz w:val="32"/>
          <w:szCs w:val="32"/>
        </w:rPr>
        <w:t>进行沟通交流（含上门服务面对面会议）。</w:t>
      </w:r>
    </w:p>
    <w:p w14:paraId="24963A8E">
      <w:pPr>
        <w:keepNext w:val="0"/>
        <w:keepLines w:val="0"/>
        <w:pageBreakBefore w:val="0"/>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宋体" w:hAnsi="宋体" w:eastAsia="方正仿宋_GBK"/>
          <w:sz w:val="32"/>
          <w:szCs w:val="32"/>
        </w:rPr>
      </w:pPr>
      <w:r>
        <w:rPr>
          <w:rFonts w:hint="eastAsia" w:ascii="宋体" w:hAnsi="宋体" w:eastAsia="方正仿宋_GBK"/>
          <w:b/>
          <w:color w:val="000000"/>
          <w:sz w:val="32"/>
          <w:szCs w:val="32"/>
        </w:rPr>
        <w:t>第四条</w:t>
      </w:r>
      <w:r>
        <w:rPr>
          <w:rFonts w:hint="eastAsia" w:ascii="宋体" w:hAnsi="宋体" w:eastAsia="方正仿宋_GBK"/>
          <w:color w:val="000000"/>
          <w:sz w:val="32"/>
          <w:szCs w:val="32"/>
          <w:lang w:val="zh-CN"/>
        </w:rPr>
        <w:t xml:space="preserve"> 沟通交流提出邮箱为：</w:t>
      </w:r>
      <w:r>
        <w:rPr>
          <w:rFonts w:hint="eastAsia" w:ascii="宋体" w:hAnsi="宋体" w:eastAsia="方正仿宋_GBK" w:cs="方正仿宋_GBK"/>
          <w:color w:val="000000"/>
          <w:sz w:val="32"/>
          <w:szCs w:val="32"/>
          <w:lang w:val="en-US" w:eastAsia="zh-CN"/>
        </w:rPr>
        <w:t>YNSPZX@163.com</w:t>
      </w:r>
      <w:r>
        <w:rPr>
          <w:rFonts w:hint="eastAsia" w:ascii="宋体" w:hAnsi="宋体" w:eastAsia="方正仿宋_GBK"/>
          <w:color w:val="000000"/>
          <w:sz w:val="32"/>
          <w:szCs w:val="32"/>
          <w:lang w:val="zh-CN"/>
        </w:rPr>
        <w:t>，提出</w:t>
      </w:r>
      <w:r>
        <w:rPr>
          <w:rFonts w:hint="eastAsia" w:ascii="宋体" w:hAnsi="宋体" w:eastAsia="方正仿宋_GBK"/>
          <w:color w:val="000000"/>
          <w:sz w:val="32"/>
          <w:szCs w:val="32"/>
          <w:lang w:val="en-US" w:eastAsia="zh-CN"/>
        </w:rPr>
        <w:t>面对面会议、视频会议的，</w:t>
      </w:r>
      <w:r>
        <w:rPr>
          <w:rFonts w:hint="eastAsia" w:ascii="宋体" w:hAnsi="宋体" w:eastAsia="方正仿宋_GBK"/>
          <w:color w:val="000000"/>
          <w:sz w:val="32"/>
          <w:szCs w:val="32"/>
          <w:lang w:val="zh-CN"/>
        </w:rPr>
        <w:t>申请人应在上述邮箱提交《化妆品新原料沟通交流申请表》</w:t>
      </w:r>
      <w:r>
        <w:rPr>
          <w:rFonts w:hint="eastAsia" w:ascii="宋体" w:hAnsi="宋体" w:eastAsia="方正仿宋_GBK"/>
          <w:color w:val="000000"/>
          <w:sz w:val="32"/>
          <w:szCs w:val="32"/>
        </w:rPr>
        <w:t>（附件</w:t>
      </w:r>
      <w:r>
        <w:rPr>
          <w:rFonts w:hint="eastAsia" w:ascii="宋体" w:hAnsi="宋体" w:eastAsia="方正仿宋_GBK"/>
          <w:color w:val="000000"/>
          <w:sz w:val="32"/>
          <w:szCs w:val="32"/>
          <w:lang w:val="en-US" w:eastAsia="zh-CN"/>
        </w:rPr>
        <w:t>1</w:t>
      </w:r>
      <w:r>
        <w:rPr>
          <w:rFonts w:hint="eastAsia" w:ascii="宋体" w:hAnsi="宋体" w:eastAsia="方正仿宋_GBK"/>
          <w:color w:val="000000"/>
          <w:sz w:val="32"/>
          <w:szCs w:val="32"/>
        </w:rPr>
        <w:t>）</w:t>
      </w:r>
      <w:r>
        <w:rPr>
          <w:rFonts w:hint="eastAsia" w:ascii="宋体" w:hAnsi="宋体" w:eastAsia="方正仿宋_GBK"/>
          <w:color w:val="000000"/>
          <w:sz w:val="32"/>
          <w:szCs w:val="32"/>
          <w:lang w:eastAsia="zh-CN"/>
        </w:rPr>
        <w:t>。</w:t>
      </w:r>
    </w:p>
    <w:p w14:paraId="6653A43D">
      <w:pPr>
        <w:keepNext w:val="0"/>
        <w:keepLines w:val="0"/>
        <w:pageBreakBefore w:val="0"/>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宋体" w:hAnsi="宋体" w:eastAsia="方正仿宋_GBK"/>
          <w:color w:val="000000"/>
          <w:sz w:val="32"/>
          <w:szCs w:val="32"/>
        </w:rPr>
      </w:pPr>
      <w:r>
        <w:rPr>
          <w:rFonts w:hint="eastAsia" w:ascii="宋体" w:hAnsi="宋体" w:eastAsia="方正仿宋_GBK"/>
          <w:b/>
          <w:color w:val="000000"/>
          <w:sz w:val="32"/>
          <w:szCs w:val="32"/>
        </w:rPr>
        <w:t>第五条</w:t>
      </w:r>
      <w:r>
        <w:rPr>
          <w:rFonts w:hint="eastAsia" w:ascii="宋体" w:hAnsi="宋体" w:eastAsia="方正仿宋_GBK"/>
          <w:color w:val="000000"/>
          <w:sz w:val="32"/>
          <w:szCs w:val="32"/>
          <w:lang w:val="zh-CN"/>
        </w:rPr>
        <w:t xml:space="preserve"> 提出沟通交流会议的，省审评中心在收到申请资料后</w:t>
      </w:r>
      <w:r>
        <w:rPr>
          <w:rFonts w:hint="eastAsia" w:ascii="宋体" w:hAnsi="宋体" w:eastAsia="方正仿宋_GBK"/>
          <w:color w:val="000000"/>
          <w:sz w:val="32"/>
          <w:szCs w:val="32"/>
          <w:lang w:val="en-US" w:eastAsia="zh-CN"/>
        </w:rPr>
        <w:t>3个工作日内完成初步审核，经省审评中心按工作程序同意后召开，并与申请人对接商定召开具体事宜。</w:t>
      </w:r>
    </w:p>
    <w:p w14:paraId="7AAAD31D">
      <w:pPr>
        <w:keepNext w:val="0"/>
        <w:keepLines w:val="0"/>
        <w:pageBreakBefore w:val="0"/>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宋体" w:hAnsi="宋体" w:eastAsia="方正仿宋_GBK" w:cs="仿宋_GB2312"/>
          <w:color w:val="000000"/>
          <w:sz w:val="32"/>
          <w:szCs w:val="32"/>
          <w:lang w:eastAsia="zh-CN"/>
        </w:rPr>
      </w:pPr>
      <w:r>
        <w:rPr>
          <w:rFonts w:hint="eastAsia" w:ascii="宋体" w:hAnsi="宋体" w:eastAsia="方正仿宋_GBK"/>
          <w:b/>
          <w:color w:val="000000"/>
          <w:sz w:val="32"/>
          <w:szCs w:val="32"/>
        </w:rPr>
        <w:t>第六条</w:t>
      </w:r>
      <w:r>
        <w:rPr>
          <w:rFonts w:hint="eastAsia" w:ascii="宋体" w:hAnsi="宋体" w:eastAsia="方正仿宋_GBK"/>
          <w:color w:val="000000"/>
          <w:sz w:val="32"/>
          <w:szCs w:val="32"/>
          <w:lang w:val="zh-CN"/>
        </w:rPr>
        <w:t xml:space="preserve"> </w:t>
      </w:r>
      <w:r>
        <w:rPr>
          <w:rFonts w:hint="eastAsia" w:ascii="宋体" w:hAnsi="宋体" w:eastAsia="方正仿宋_GBK" w:cs="仿宋_GB2312"/>
          <w:sz w:val="32"/>
          <w:szCs w:val="32"/>
        </w:rPr>
        <w:t>沟通交流会议由省审评中心主持，依事先确定的会议议程进行，会议纪要应按照《沟通交流会议纪要模板》（附件</w:t>
      </w:r>
      <w:r>
        <w:rPr>
          <w:rFonts w:hint="eastAsia" w:ascii="宋体" w:hAnsi="宋体" w:eastAsia="方正仿宋_GBK" w:cs="仿宋_GB2312"/>
          <w:sz w:val="32"/>
          <w:szCs w:val="32"/>
          <w:lang w:val="en-US" w:eastAsia="zh-CN"/>
        </w:rPr>
        <w:t>2</w:t>
      </w:r>
      <w:r>
        <w:rPr>
          <w:rFonts w:hint="eastAsia" w:ascii="宋体" w:hAnsi="宋体" w:eastAsia="方正仿宋_GBK" w:cs="仿宋_GB2312"/>
          <w:sz w:val="32"/>
          <w:szCs w:val="32"/>
        </w:rPr>
        <w:t>）要求撰写</w:t>
      </w:r>
      <w:r>
        <w:rPr>
          <w:rFonts w:hint="eastAsia" w:ascii="宋体" w:hAnsi="宋体" w:eastAsia="方正仿宋_GBK" w:cs="仿宋_GB2312"/>
          <w:sz w:val="32"/>
          <w:szCs w:val="32"/>
          <w:lang w:eastAsia="zh-CN"/>
        </w:rPr>
        <w:t>。</w:t>
      </w:r>
    </w:p>
    <w:p w14:paraId="646E2B83">
      <w:pPr>
        <w:keepNext w:val="0"/>
        <w:keepLines w:val="0"/>
        <w:pageBreakBefore w:val="0"/>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宋体" w:hAnsi="宋体" w:eastAsia="方正仿宋_GBK"/>
          <w:color w:val="000000"/>
          <w:sz w:val="32"/>
          <w:szCs w:val="32"/>
        </w:rPr>
      </w:pPr>
      <w:r>
        <w:rPr>
          <w:rFonts w:hint="eastAsia" w:ascii="宋体" w:hAnsi="宋体" w:eastAsia="方正仿宋_GBK"/>
          <w:b/>
          <w:sz w:val="32"/>
          <w:szCs w:val="32"/>
        </w:rPr>
        <w:t>第</w:t>
      </w:r>
      <w:r>
        <w:rPr>
          <w:rFonts w:hint="eastAsia" w:ascii="宋体" w:hAnsi="宋体" w:eastAsia="方正仿宋_GBK"/>
          <w:b/>
          <w:sz w:val="32"/>
          <w:szCs w:val="32"/>
          <w:lang w:eastAsia="zh-CN"/>
        </w:rPr>
        <w:t>七</w:t>
      </w:r>
      <w:r>
        <w:rPr>
          <w:rFonts w:hint="eastAsia" w:ascii="宋体" w:hAnsi="宋体" w:eastAsia="方正仿宋_GBK"/>
          <w:b/>
          <w:sz w:val="32"/>
          <w:szCs w:val="32"/>
        </w:rPr>
        <w:t>条</w:t>
      </w:r>
      <w:r>
        <w:rPr>
          <w:rFonts w:hint="eastAsia" w:ascii="宋体" w:hAnsi="宋体" w:eastAsia="方正仿宋_GBK"/>
          <w:b/>
          <w:sz w:val="32"/>
          <w:szCs w:val="32"/>
          <w:lang w:val="en-US" w:eastAsia="zh-CN"/>
        </w:rPr>
        <w:t xml:space="preserve"> </w:t>
      </w:r>
      <w:r>
        <w:rPr>
          <w:rFonts w:hint="eastAsia" w:ascii="宋体" w:hAnsi="宋体" w:eastAsia="方正仿宋_GBK"/>
          <w:color w:val="000000"/>
          <w:sz w:val="32"/>
          <w:szCs w:val="32"/>
          <w:lang w:val="zh-CN"/>
        </w:rPr>
        <w:t>省</w:t>
      </w:r>
      <w:r>
        <w:rPr>
          <w:rFonts w:hint="eastAsia" w:ascii="宋体" w:hAnsi="宋体" w:eastAsia="方正仿宋_GBK"/>
          <w:color w:val="000000"/>
          <w:sz w:val="32"/>
          <w:szCs w:val="32"/>
        </w:rPr>
        <w:t>审评</w:t>
      </w:r>
      <w:r>
        <w:rPr>
          <w:rFonts w:hint="eastAsia" w:ascii="宋体" w:hAnsi="宋体" w:eastAsia="方正仿宋_GBK"/>
          <w:color w:val="000000"/>
          <w:sz w:val="32"/>
          <w:szCs w:val="32"/>
          <w:lang w:eastAsia="zh-CN"/>
        </w:rPr>
        <w:t>中心</w:t>
      </w:r>
      <w:r>
        <w:rPr>
          <w:rFonts w:hint="eastAsia" w:ascii="宋体" w:hAnsi="宋体" w:eastAsia="方正仿宋_GBK"/>
          <w:color w:val="000000"/>
          <w:sz w:val="32"/>
          <w:szCs w:val="32"/>
        </w:rPr>
        <w:t>在工作中认为需要对相关技术问题或研究内容作进一步了解沟通交流的，可通知申请人按照双方约定的时间和方式开展。</w:t>
      </w:r>
    </w:p>
    <w:p w14:paraId="363FAAB7">
      <w:pPr>
        <w:keepNext w:val="0"/>
        <w:keepLines w:val="0"/>
        <w:pageBreakBefore w:val="0"/>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宋体" w:hAnsi="宋体" w:eastAsia="方正仿宋_GBK"/>
          <w:color w:val="000000"/>
          <w:sz w:val="32"/>
          <w:szCs w:val="32"/>
          <w:lang w:eastAsia="zh-CN"/>
        </w:rPr>
      </w:pPr>
      <w:r>
        <w:rPr>
          <w:rFonts w:hint="eastAsia" w:ascii="宋体" w:hAnsi="宋体" w:eastAsia="方正仿宋_GBK"/>
          <w:b/>
          <w:color w:val="000000"/>
          <w:sz w:val="32"/>
          <w:szCs w:val="32"/>
        </w:rPr>
        <w:t>第</w:t>
      </w:r>
      <w:r>
        <w:rPr>
          <w:rFonts w:hint="eastAsia" w:ascii="宋体" w:hAnsi="宋体" w:eastAsia="方正仿宋_GBK"/>
          <w:b/>
          <w:color w:val="000000"/>
          <w:sz w:val="32"/>
          <w:szCs w:val="32"/>
          <w:lang w:eastAsia="zh-CN"/>
        </w:rPr>
        <w:t>八</w:t>
      </w:r>
      <w:r>
        <w:rPr>
          <w:rFonts w:hint="eastAsia" w:ascii="宋体" w:hAnsi="宋体" w:eastAsia="方正仿宋_GBK"/>
          <w:b/>
          <w:color w:val="000000"/>
          <w:sz w:val="32"/>
          <w:szCs w:val="32"/>
        </w:rPr>
        <w:t>条</w:t>
      </w:r>
      <w:r>
        <w:rPr>
          <w:rFonts w:hint="eastAsia" w:ascii="宋体" w:hAnsi="宋体" w:eastAsia="方正仿宋_GBK"/>
          <w:color w:val="000000"/>
          <w:sz w:val="32"/>
          <w:szCs w:val="32"/>
          <w:lang w:val="zh-CN"/>
        </w:rPr>
        <w:t xml:space="preserve"> </w:t>
      </w:r>
      <w:r>
        <w:rPr>
          <w:rFonts w:hint="eastAsia" w:ascii="宋体" w:hAnsi="宋体" w:eastAsia="方正仿宋_GBK"/>
          <w:color w:val="000000"/>
          <w:sz w:val="32"/>
          <w:szCs w:val="32"/>
          <w:lang w:eastAsia="zh-CN"/>
        </w:rPr>
        <w:t>沟通交流会议遵循依法依规、科学严谨的原则，旨在为申请人提供技术指导与政策解读。会议内容及意见仅作为研发申报的参考，不涉及对最终注册、备案结果的承诺与预判。</w:t>
      </w:r>
    </w:p>
    <w:p w14:paraId="2758A8DA">
      <w:pPr>
        <w:keepNext w:val="0"/>
        <w:keepLines w:val="0"/>
        <w:pageBreakBefore w:val="0"/>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宋体" w:hAnsi="宋体" w:eastAsia="方正仿宋_GBK"/>
          <w:color w:val="000000"/>
          <w:sz w:val="32"/>
          <w:szCs w:val="32"/>
          <w:lang w:eastAsia="zh-CN"/>
        </w:rPr>
      </w:pPr>
      <w:r>
        <w:rPr>
          <w:rFonts w:hint="eastAsia" w:ascii="宋体" w:hAnsi="宋体" w:eastAsia="方正仿宋_GBK"/>
          <w:b/>
          <w:sz w:val="32"/>
          <w:szCs w:val="32"/>
        </w:rPr>
        <w:t>第</w:t>
      </w:r>
      <w:r>
        <w:rPr>
          <w:rFonts w:hint="eastAsia" w:ascii="宋体" w:hAnsi="宋体" w:eastAsia="方正仿宋_GBK"/>
          <w:b/>
          <w:sz w:val="32"/>
          <w:szCs w:val="32"/>
          <w:lang w:eastAsia="zh-CN"/>
        </w:rPr>
        <w:t>九</w:t>
      </w:r>
      <w:r>
        <w:rPr>
          <w:rFonts w:hint="eastAsia" w:ascii="宋体" w:hAnsi="宋体" w:eastAsia="方正仿宋_GBK"/>
          <w:b/>
          <w:sz w:val="32"/>
          <w:szCs w:val="32"/>
        </w:rPr>
        <w:t>条</w:t>
      </w:r>
      <w:r>
        <w:rPr>
          <w:rFonts w:hint="eastAsia" w:ascii="宋体" w:hAnsi="宋体" w:eastAsia="方正仿宋_GBK"/>
          <w:color w:val="000000"/>
          <w:sz w:val="32"/>
          <w:szCs w:val="32"/>
        </w:rPr>
        <w:t xml:space="preserve"> 省审评中心必要时可对会议进行全程录音、录像，作为工作档案存档备查。</w:t>
      </w:r>
      <w:r>
        <w:rPr>
          <w:rFonts w:hint="eastAsia" w:ascii="宋体" w:hAnsi="宋体" w:eastAsia="方正仿宋_GBK"/>
          <w:color w:val="000000"/>
          <w:sz w:val="32"/>
          <w:szCs w:val="32"/>
          <w:lang w:eastAsia="zh-CN"/>
        </w:rPr>
        <w:t>申请</w:t>
      </w:r>
      <w:r>
        <w:rPr>
          <w:rFonts w:hint="eastAsia" w:ascii="宋体" w:hAnsi="宋体" w:eastAsia="方正仿宋_GBK"/>
          <w:color w:val="000000"/>
          <w:sz w:val="32"/>
          <w:szCs w:val="32"/>
        </w:rPr>
        <w:t>人及其他参会人员未经许可，不得擅自录音、录像、拍照等。对涉及</w:t>
      </w:r>
      <w:r>
        <w:rPr>
          <w:rFonts w:hint="eastAsia" w:ascii="宋体" w:hAnsi="宋体" w:eastAsia="方正仿宋_GBK"/>
          <w:color w:val="000000"/>
          <w:sz w:val="32"/>
          <w:szCs w:val="32"/>
          <w:lang w:eastAsia="zh-CN"/>
        </w:rPr>
        <w:t>申请</w:t>
      </w:r>
      <w:r>
        <w:rPr>
          <w:rFonts w:hint="eastAsia" w:ascii="宋体" w:hAnsi="宋体" w:eastAsia="方正仿宋_GBK"/>
          <w:color w:val="000000"/>
          <w:sz w:val="32"/>
          <w:szCs w:val="32"/>
        </w:rPr>
        <w:t>人商业秘密和技术秘密的，省审评中心应依法予以保密</w:t>
      </w:r>
      <w:r>
        <w:rPr>
          <w:rFonts w:hint="eastAsia" w:ascii="宋体" w:hAnsi="宋体" w:eastAsia="方正仿宋_GBK"/>
          <w:color w:val="000000"/>
          <w:sz w:val="32"/>
          <w:szCs w:val="32"/>
          <w:lang w:eastAsia="zh-CN"/>
        </w:rPr>
        <w:t>，</w:t>
      </w:r>
      <w:r>
        <w:rPr>
          <w:rFonts w:hint="eastAsia" w:ascii="宋体" w:hAnsi="宋体" w:eastAsia="方正仿宋_GBK"/>
          <w:color w:val="000000"/>
          <w:sz w:val="32"/>
          <w:szCs w:val="32"/>
        </w:rPr>
        <w:t>严禁与申请人进行私下接触</w:t>
      </w:r>
      <w:r>
        <w:rPr>
          <w:rFonts w:hint="eastAsia" w:ascii="宋体" w:hAnsi="宋体" w:eastAsia="方正仿宋_GBK"/>
          <w:color w:val="000000"/>
          <w:sz w:val="32"/>
          <w:szCs w:val="32"/>
          <w:lang w:eastAsia="zh-CN"/>
        </w:rPr>
        <w:t>。</w:t>
      </w:r>
    </w:p>
    <w:p w14:paraId="160C520B">
      <w:pPr>
        <w:keepNext w:val="0"/>
        <w:keepLines w:val="0"/>
        <w:pageBreakBefore w:val="0"/>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宋体" w:hAnsi="宋体" w:eastAsia="方正仿宋_GBK" w:cs="仿宋_GB2312"/>
          <w:sz w:val="32"/>
          <w:szCs w:val="32"/>
          <w:lang w:eastAsia="zh-CN"/>
        </w:rPr>
      </w:pPr>
      <w:r>
        <w:rPr>
          <w:rFonts w:hint="eastAsia" w:ascii="宋体" w:hAnsi="宋体" w:eastAsia="方正仿宋_GBK"/>
          <w:b/>
          <w:color w:val="000000"/>
          <w:sz w:val="32"/>
          <w:szCs w:val="32"/>
        </w:rPr>
        <w:t>第十条</w:t>
      </w:r>
      <w:r>
        <w:rPr>
          <w:rFonts w:hint="eastAsia" w:ascii="宋体" w:hAnsi="宋体" w:eastAsia="方正仿宋_GBK"/>
          <w:color w:val="000000"/>
          <w:sz w:val="32"/>
          <w:szCs w:val="32"/>
          <w:lang w:val="zh-CN"/>
        </w:rPr>
        <w:t xml:space="preserve"> </w:t>
      </w:r>
      <w:r>
        <w:rPr>
          <w:rFonts w:hint="eastAsia" w:ascii="宋体" w:hAnsi="宋体" w:eastAsia="方正仿宋_GBK"/>
          <w:color w:val="000000"/>
          <w:sz w:val="32"/>
          <w:szCs w:val="32"/>
        </w:rPr>
        <w:t>对申请人提交的沟通交流申请表、有关资料等沟通过程中产生的相关记录，省审评中心应妥善保存。</w:t>
      </w:r>
    </w:p>
    <w:p w14:paraId="7752E0D4">
      <w:pPr>
        <w:keepNext w:val="0"/>
        <w:keepLines w:val="0"/>
        <w:pageBreakBefore w:val="0"/>
        <w:kinsoku/>
        <w:wordWrap/>
        <w:overflowPunct/>
        <w:topLinePunct w:val="0"/>
        <w:autoSpaceDE/>
        <w:autoSpaceDN/>
        <w:bidi w:val="0"/>
        <w:adjustRightInd/>
        <w:snapToGrid w:val="0"/>
        <w:spacing w:line="560" w:lineRule="exact"/>
        <w:ind w:left="0" w:leftChars="0" w:firstLine="640" w:firstLineChars="200"/>
        <w:jc w:val="both"/>
        <w:textAlignment w:val="auto"/>
        <w:rPr>
          <w:rFonts w:hint="eastAsia" w:ascii="宋体" w:hAnsi="宋体" w:eastAsia="方正仿宋_GBK"/>
          <w:color w:val="000000"/>
          <w:sz w:val="32"/>
          <w:szCs w:val="32"/>
        </w:rPr>
      </w:pPr>
    </w:p>
    <w:p w14:paraId="697ECC70">
      <w:pPr>
        <w:keepNext w:val="0"/>
        <w:keepLines w:val="0"/>
        <w:pageBreakBefore w:val="0"/>
        <w:kinsoku/>
        <w:wordWrap/>
        <w:overflowPunct/>
        <w:topLinePunct w:val="0"/>
        <w:autoSpaceDE/>
        <w:autoSpaceDN/>
        <w:bidi w:val="0"/>
        <w:adjustRightInd/>
        <w:snapToGrid w:val="0"/>
        <w:spacing w:line="560" w:lineRule="exact"/>
        <w:ind w:left="0" w:leftChars="0" w:firstLine="640" w:firstLineChars="200"/>
        <w:jc w:val="both"/>
        <w:textAlignment w:val="auto"/>
        <w:rPr>
          <w:rFonts w:hint="eastAsia" w:ascii="宋体" w:hAnsi="宋体" w:eastAsia="方正仿宋_GBK" w:cs="仿宋_GB2312"/>
          <w:color w:val="000000"/>
          <w:sz w:val="32"/>
          <w:szCs w:val="32"/>
        </w:rPr>
      </w:pPr>
      <w:r>
        <w:rPr>
          <w:rFonts w:hint="eastAsia" w:ascii="宋体" w:hAnsi="宋体" w:eastAsia="方正仿宋_GBK" w:cs="仿宋_GB2312"/>
          <w:color w:val="000000"/>
          <w:sz w:val="32"/>
          <w:szCs w:val="32"/>
        </w:rPr>
        <w:t>附件1：</w:t>
      </w:r>
      <w:r>
        <w:rPr>
          <w:rFonts w:hint="eastAsia" w:ascii="宋体" w:hAnsi="宋体" w:eastAsia="方正仿宋_GBK"/>
          <w:color w:val="000000"/>
          <w:sz w:val="32"/>
          <w:szCs w:val="32"/>
        </w:rPr>
        <w:t>化妆品新原料沟通交流申请表</w:t>
      </w:r>
    </w:p>
    <w:p w14:paraId="6DA8D3A0">
      <w:pPr>
        <w:keepNext w:val="0"/>
        <w:keepLines w:val="0"/>
        <w:pageBreakBefore w:val="0"/>
        <w:kinsoku/>
        <w:wordWrap/>
        <w:overflowPunct/>
        <w:topLinePunct w:val="0"/>
        <w:autoSpaceDE/>
        <w:autoSpaceDN/>
        <w:bidi w:val="0"/>
        <w:adjustRightInd/>
        <w:snapToGrid w:val="0"/>
        <w:spacing w:line="560" w:lineRule="exact"/>
        <w:ind w:left="0" w:leftChars="0" w:firstLine="640" w:firstLineChars="200"/>
        <w:jc w:val="both"/>
        <w:textAlignment w:val="auto"/>
        <w:rPr>
          <w:rFonts w:hint="eastAsia" w:ascii="宋体" w:hAnsi="宋体" w:eastAsia="方正仿宋_GBK" w:cs="仿宋_GB2312"/>
          <w:sz w:val="32"/>
          <w:szCs w:val="32"/>
        </w:rPr>
      </w:pPr>
      <w:r>
        <w:rPr>
          <w:rFonts w:hint="eastAsia" w:ascii="宋体" w:hAnsi="宋体" w:eastAsia="方正仿宋_GBK" w:cs="仿宋_GB2312"/>
          <w:color w:val="000000"/>
          <w:sz w:val="32"/>
          <w:szCs w:val="32"/>
        </w:rPr>
        <w:t>附件2：</w:t>
      </w:r>
      <w:r>
        <w:rPr>
          <w:rFonts w:hint="eastAsia" w:ascii="宋体" w:hAnsi="宋体" w:eastAsia="方正仿宋_GBK" w:cs="仿宋_GB2312"/>
          <w:sz w:val="32"/>
          <w:szCs w:val="32"/>
        </w:rPr>
        <w:t>沟通交流会议纪要模板</w:t>
      </w:r>
    </w:p>
    <w:p w14:paraId="0C2B01A0">
      <w:pPr>
        <w:rPr>
          <w:rFonts w:hint="eastAsia" w:ascii="仿宋_GB2312" w:hAnsi="仿宋" w:eastAsia="仿宋_GB2312" w:cs="仿宋_GB2312"/>
          <w:sz w:val="32"/>
          <w:szCs w:val="32"/>
        </w:rPr>
      </w:pPr>
      <w:r>
        <w:rPr>
          <w:rFonts w:hint="eastAsia" w:ascii="仿宋_GB2312" w:hAnsi="仿宋" w:eastAsia="仿宋_GB2312" w:cs="仿宋_GB2312"/>
          <w:sz w:val="32"/>
          <w:szCs w:val="32"/>
        </w:rPr>
        <w:br w:type="page"/>
      </w:r>
    </w:p>
    <w:p w14:paraId="58F15D14">
      <w:pPr>
        <w:keepNext w:val="0"/>
        <w:keepLines w:val="0"/>
        <w:pageBreakBefore w:val="0"/>
        <w:widowControl w:val="0"/>
        <w:kinsoku/>
        <w:wordWrap/>
        <w:overflowPunct/>
        <w:topLinePunct w:val="0"/>
        <w:autoSpaceDE/>
        <w:autoSpaceDN/>
        <w:bidi w:val="0"/>
        <w:adjustRightInd/>
        <w:snapToGrid w:val="0"/>
        <w:spacing w:after="120" w:line="360" w:lineRule="auto"/>
        <w:jc w:val="left"/>
        <w:textAlignment w:val="auto"/>
        <w:rPr>
          <w:rFonts w:hint="eastAsia" w:ascii="黑体" w:hAnsi="黑体" w:eastAsia="黑体"/>
          <w:bCs/>
          <w:color w:val="000000"/>
          <w:sz w:val="32"/>
          <w:szCs w:val="32"/>
          <w:lang w:val="en-US" w:eastAsia="zh-CN"/>
        </w:rPr>
      </w:pPr>
      <w:r>
        <w:rPr>
          <w:rFonts w:ascii="黑体" w:hAnsi="黑体" w:eastAsia="黑体"/>
          <w:bCs/>
          <w:color w:val="000000"/>
          <w:sz w:val="32"/>
          <w:szCs w:val="32"/>
        </w:rPr>
        <w:t>附件</w:t>
      </w:r>
      <w:r>
        <w:rPr>
          <w:rFonts w:hint="eastAsia" w:ascii="黑体" w:hAnsi="黑体" w:eastAsia="黑体"/>
          <w:bCs/>
          <w:color w:val="000000"/>
          <w:sz w:val="32"/>
          <w:szCs w:val="32"/>
          <w:lang w:val="en-US" w:eastAsia="zh-CN"/>
        </w:rPr>
        <w:t>1</w:t>
      </w:r>
    </w:p>
    <w:p w14:paraId="60C4C316">
      <w:pPr>
        <w:snapToGrid w:val="0"/>
        <w:spacing w:after="240" w:line="560" w:lineRule="exact"/>
        <w:jc w:val="center"/>
        <w:rPr>
          <w:rFonts w:hint="eastAsia" w:ascii="方正小标宋简体" w:hAnsi="Times New Roman" w:eastAsia="方正小标宋简体"/>
          <w:color w:val="000000"/>
          <w:sz w:val="44"/>
          <w:szCs w:val="44"/>
        </w:rPr>
      </w:pPr>
      <w:r>
        <w:rPr>
          <w:rFonts w:hint="eastAsia" w:ascii="方正小标宋简体" w:hAnsi="Times New Roman" w:eastAsia="方正小标宋简体"/>
          <w:color w:val="000000"/>
          <w:sz w:val="44"/>
          <w:szCs w:val="44"/>
          <w:lang w:eastAsia="zh-CN"/>
        </w:rPr>
        <w:t>化妆品新原料</w:t>
      </w:r>
      <w:r>
        <w:rPr>
          <w:rFonts w:hint="eastAsia" w:ascii="方正小标宋简体" w:hAnsi="Times New Roman" w:eastAsia="方正小标宋简体"/>
          <w:color w:val="000000"/>
          <w:sz w:val="44"/>
          <w:szCs w:val="44"/>
        </w:rPr>
        <w:t>沟通交流申请表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2048"/>
        <w:gridCol w:w="2049"/>
        <w:gridCol w:w="2549"/>
      </w:tblGrid>
      <w:tr w14:paraId="5DA6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022" w:type="dxa"/>
            <w:gridSpan w:val="5"/>
            <w:noWrap w:val="0"/>
            <w:vAlign w:val="center"/>
          </w:tcPr>
          <w:p w14:paraId="4F6F65BD">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方正仿宋_GBK" w:hAnsi="方正仿宋_GBK" w:eastAsia="方正仿宋_GBK" w:cs="方正仿宋_GBK"/>
                <w:b/>
                <w:color w:val="000000"/>
                <w:sz w:val="28"/>
                <w:szCs w:val="28"/>
              </w:rPr>
            </w:pPr>
            <w:r>
              <w:rPr>
                <w:rFonts w:hint="eastAsia" w:ascii="方正仿宋_GBK" w:hAnsi="方正仿宋_GBK" w:eastAsia="方正仿宋_GBK" w:cs="方正仿宋_GBK"/>
                <w:b/>
                <w:color w:val="000000"/>
                <w:sz w:val="28"/>
                <w:szCs w:val="28"/>
              </w:rPr>
              <w:t>一、申请人基本信息</w:t>
            </w:r>
          </w:p>
        </w:tc>
      </w:tr>
      <w:tr w14:paraId="7DC3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gridSpan w:val="2"/>
            <w:noWrap w:val="0"/>
            <w:vAlign w:val="center"/>
          </w:tcPr>
          <w:p w14:paraId="1ED52FEF">
            <w:pPr>
              <w:snapToGrid w:val="0"/>
              <w:spacing w:line="560" w:lineRule="exact"/>
              <w:jc w:val="left"/>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rPr>
              <w:t>申请人</w:t>
            </w:r>
            <w:r>
              <w:rPr>
                <w:rFonts w:hint="eastAsia" w:ascii="方正仿宋_GBK" w:hAnsi="方正仿宋_GBK" w:eastAsia="方正仿宋_GBK" w:cs="方正仿宋_GBK"/>
                <w:color w:val="000000"/>
                <w:sz w:val="28"/>
                <w:szCs w:val="28"/>
                <w:lang w:eastAsia="zh-CN"/>
              </w:rPr>
              <w:t>（企业）</w:t>
            </w:r>
          </w:p>
        </w:tc>
        <w:tc>
          <w:tcPr>
            <w:tcW w:w="6646" w:type="dxa"/>
            <w:gridSpan w:val="3"/>
            <w:noWrap w:val="0"/>
            <w:vAlign w:val="center"/>
          </w:tcPr>
          <w:p w14:paraId="66AD6C69">
            <w:pPr>
              <w:snapToGrid w:val="0"/>
              <w:spacing w:line="560" w:lineRule="exact"/>
              <w:jc w:val="left"/>
              <w:rPr>
                <w:rFonts w:hint="eastAsia" w:ascii="方正仿宋_GBK" w:hAnsi="方正仿宋_GBK" w:eastAsia="方正仿宋_GBK" w:cs="方正仿宋_GBK"/>
                <w:color w:val="000000"/>
                <w:sz w:val="28"/>
                <w:szCs w:val="28"/>
              </w:rPr>
            </w:pPr>
          </w:p>
        </w:tc>
      </w:tr>
      <w:tr w14:paraId="3D49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gridSpan w:val="2"/>
            <w:noWrap w:val="0"/>
            <w:vAlign w:val="center"/>
          </w:tcPr>
          <w:p w14:paraId="14630281">
            <w:pPr>
              <w:snapToGrid w:val="0"/>
              <w:spacing w:line="560" w:lineRule="exact"/>
              <w:jc w:val="left"/>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lang w:eastAsia="zh-CN"/>
              </w:rPr>
              <w:t>联系</w:t>
            </w:r>
            <w:r>
              <w:rPr>
                <w:rFonts w:hint="eastAsia" w:ascii="方正仿宋_GBK" w:hAnsi="方正仿宋_GBK" w:eastAsia="方正仿宋_GBK" w:cs="方正仿宋_GBK"/>
                <w:color w:val="000000"/>
                <w:sz w:val="28"/>
                <w:szCs w:val="28"/>
              </w:rPr>
              <w:t>地址</w:t>
            </w:r>
          </w:p>
        </w:tc>
        <w:tc>
          <w:tcPr>
            <w:tcW w:w="6646" w:type="dxa"/>
            <w:gridSpan w:val="3"/>
            <w:noWrap w:val="0"/>
            <w:vAlign w:val="center"/>
          </w:tcPr>
          <w:p w14:paraId="75FB0E13">
            <w:pPr>
              <w:snapToGrid w:val="0"/>
              <w:spacing w:line="560" w:lineRule="exact"/>
              <w:jc w:val="left"/>
              <w:rPr>
                <w:rFonts w:hint="eastAsia" w:ascii="方正仿宋_GBK" w:hAnsi="方正仿宋_GBK" w:eastAsia="方正仿宋_GBK" w:cs="方正仿宋_GBK"/>
                <w:color w:val="000000"/>
                <w:sz w:val="28"/>
                <w:szCs w:val="28"/>
              </w:rPr>
            </w:pPr>
          </w:p>
        </w:tc>
      </w:tr>
      <w:tr w14:paraId="7BD1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gridSpan w:val="2"/>
            <w:noWrap w:val="0"/>
            <w:vAlign w:val="center"/>
          </w:tcPr>
          <w:p w14:paraId="45322D8F">
            <w:pPr>
              <w:snapToGrid w:val="0"/>
              <w:spacing w:line="560" w:lineRule="exact"/>
              <w:jc w:val="left"/>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联系人</w:t>
            </w:r>
          </w:p>
        </w:tc>
        <w:tc>
          <w:tcPr>
            <w:tcW w:w="2048" w:type="dxa"/>
            <w:noWrap w:val="0"/>
            <w:vAlign w:val="center"/>
          </w:tcPr>
          <w:p w14:paraId="0639862F">
            <w:pPr>
              <w:snapToGrid w:val="0"/>
              <w:spacing w:line="560" w:lineRule="exact"/>
              <w:jc w:val="left"/>
              <w:rPr>
                <w:rFonts w:hint="eastAsia" w:ascii="方正仿宋_GBK" w:hAnsi="方正仿宋_GBK" w:eastAsia="方正仿宋_GBK" w:cs="方正仿宋_GBK"/>
                <w:color w:val="000000"/>
                <w:sz w:val="28"/>
                <w:szCs w:val="28"/>
              </w:rPr>
            </w:pPr>
          </w:p>
        </w:tc>
        <w:tc>
          <w:tcPr>
            <w:tcW w:w="2049" w:type="dxa"/>
            <w:noWrap w:val="0"/>
            <w:vAlign w:val="center"/>
          </w:tcPr>
          <w:p w14:paraId="76F831CC">
            <w:pPr>
              <w:snapToGrid w:val="0"/>
              <w:spacing w:line="560" w:lineRule="exact"/>
              <w:jc w:val="left"/>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联系电话</w:t>
            </w:r>
          </w:p>
        </w:tc>
        <w:tc>
          <w:tcPr>
            <w:tcW w:w="2549" w:type="dxa"/>
            <w:noWrap w:val="0"/>
            <w:vAlign w:val="center"/>
          </w:tcPr>
          <w:p w14:paraId="735E6211">
            <w:pPr>
              <w:snapToGrid w:val="0"/>
              <w:spacing w:line="560" w:lineRule="exact"/>
              <w:jc w:val="left"/>
              <w:rPr>
                <w:rFonts w:hint="eastAsia" w:ascii="方正仿宋_GBK" w:hAnsi="方正仿宋_GBK" w:eastAsia="方正仿宋_GBK" w:cs="方正仿宋_GBK"/>
                <w:color w:val="000000"/>
                <w:sz w:val="28"/>
                <w:szCs w:val="28"/>
              </w:rPr>
            </w:pPr>
          </w:p>
        </w:tc>
      </w:tr>
      <w:tr w14:paraId="3444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gridSpan w:val="2"/>
            <w:noWrap w:val="0"/>
            <w:vAlign w:val="center"/>
          </w:tcPr>
          <w:p w14:paraId="188213E6">
            <w:pPr>
              <w:snapToGrid w:val="0"/>
              <w:spacing w:line="560" w:lineRule="exact"/>
              <w:jc w:val="left"/>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电子邮箱</w:t>
            </w:r>
          </w:p>
        </w:tc>
        <w:tc>
          <w:tcPr>
            <w:tcW w:w="6646" w:type="dxa"/>
            <w:gridSpan w:val="3"/>
            <w:noWrap w:val="0"/>
            <w:vAlign w:val="center"/>
          </w:tcPr>
          <w:p w14:paraId="1E698726">
            <w:pPr>
              <w:snapToGrid w:val="0"/>
              <w:spacing w:line="560" w:lineRule="exact"/>
              <w:jc w:val="left"/>
              <w:rPr>
                <w:rFonts w:hint="eastAsia" w:ascii="方正仿宋_GBK" w:hAnsi="方正仿宋_GBK" w:eastAsia="方正仿宋_GBK" w:cs="方正仿宋_GBK"/>
                <w:color w:val="000000"/>
                <w:sz w:val="28"/>
                <w:szCs w:val="28"/>
              </w:rPr>
            </w:pPr>
          </w:p>
        </w:tc>
      </w:tr>
      <w:tr w14:paraId="2FC1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2" w:type="dxa"/>
            <w:gridSpan w:val="5"/>
            <w:noWrap w:val="0"/>
            <w:vAlign w:val="center"/>
          </w:tcPr>
          <w:p w14:paraId="09226282">
            <w:pPr>
              <w:snapToGrid w:val="0"/>
              <w:spacing w:line="560" w:lineRule="exact"/>
              <w:jc w:val="left"/>
              <w:rPr>
                <w:rFonts w:hint="eastAsia" w:ascii="方正仿宋_GBK" w:hAnsi="方正仿宋_GBK" w:eastAsia="方正仿宋_GBK" w:cs="方正仿宋_GBK"/>
                <w:b/>
                <w:color w:val="000000"/>
                <w:sz w:val="28"/>
                <w:szCs w:val="28"/>
              </w:rPr>
            </w:pPr>
            <w:r>
              <w:rPr>
                <w:rFonts w:hint="eastAsia" w:ascii="方正仿宋_GBK" w:hAnsi="方正仿宋_GBK" w:eastAsia="方正仿宋_GBK" w:cs="方正仿宋_GBK"/>
                <w:b/>
                <w:color w:val="000000"/>
                <w:sz w:val="28"/>
                <w:szCs w:val="28"/>
              </w:rPr>
              <w:t>二、</w:t>
            </w:r>
            <w:r>
              <w:rPr>
                <w:rFonts w:hint="eastAsia" w:ascii="方正仿宋_GBK" w:hAnsi="方正仿宋_GBK" w:eastAsia="方正仿宋_GBK" w:cs="方正仿宋_GBK"/>
                <w:b/>
                <w:color w:val="000000"/>
                <w:sz w:val="28"/>
                <w:szCs w:val="28"/>
                <w:lang w:eastAsia="zh-CN"/>
              </w:rPr>
              <w:t>沟通交流</w:t>
            </w:r>
            <w:r>
              <w:rPr>
                <w:rFonts w:hint="eastAsia" w:ascii="方正仿宋_GBK" w:hAnsi="方正仿宋_GBK" w:eastAsia="方正仿宋_GBK" w:cs="方正仿宋_GBK"/>
                <w:b/>
                <w:color w:val="000000"/>
                <w:sz w:val="28"/>
                <w:szCs w:val="28"/>
              </w:rPr>
              <w:t>类别</w:t>
            </w:r>
          </w:p>
        </w:tc>
      </w:tr>
      <w:tr w14:paraId="0881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9022" w:type="dxa"/>
            <w:gridSpan w:val="5"/>
            <w:noWrap w:val="0"/>
            <w:vAlign w:val="center"/>
          </w:tcPr>
          <w:p w14:paraId="22014C4D">
            <w:pPr>
              <w:spacing w:line="360"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sz w:val="28"/>
                <w:szCs w:val="28"/>
                <w:lang w:eastAsia="zh-CN"/>
              </w:rPr>
              <w:t>□化妆品</w:t>
            </w:r>
            <w:r>
              <w:rPr>
                <w:rFonts w:hint="eastAsia" w:ascii="方正仿宋_GBK" w:hAnsi="方正仿宋_GBK" w:eastAsia="方正仿宋_GBK" w:cs="方正仿宋_GBK"/>
                <w:sz w:val="28"/>
                <w:szCs w:val="28"/>
              </w:rPr>
              <w:t>注册</w:t>
            </w:r>
            <w:r>
              <w:rPr>
                <w:rFonts w:hint="eastAsia" w:ascii="方正仿宋_GBK" w:hAnsi="方正仿宋_GBK" w:eastAsia="方正仿宋_GBK" w:cs="方正仿宋_GBK"/>
                <w:color w:val="000000"/>
                <w:sz w:val="28"/>
                <w:szCs w:val="28"/>
                <w:lang w:eastAsia="zh-CN"/>
              </w:rPr>
              <w:t>新原料</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color w:val="000000"/>
                <w:sz w:val="28"/>
                <w:szCs w:val="28"/>
              </w:rPr>
              <w:t>□</w:t>
            </w:r>
            <w:r>
              <w:rPr>
                <w:rFonts w:hint="eastAsia" w:ascii="方正仿宋_GBK" w:hAnsi="方正仿宋_GBK" w:eastAsia="方正仿宋_GBK" w:cs="方正仿宋_GBK"/>
                <w:color w:val="000000"/>
                <w:sz w:val="28"/>
                <w:szCs w:val="28"/>
                <w:lang w:eastAsia="zh-CN"/>
              </w:rPr>
              <w:t>化妆品</w:t>
            </w:r>
            <w:r>
              <w:rPr>
                <w:rFonts w:hint="eastAsia" w:ascii="方正仿宋_GBK" w:hAnsi="方正仿宋_GBK" w:eastAsia="方正仿宋_GBK" w:cs="方正仿宋_GBK"/>
                <w:sz w:val="28"/>
                <w:szCs w:val="28"/>
              </w:rPr>
              <w:t>备案</w:t>
            </w:r>
            <w:r>
              <w:rPr>
                <w:rFonts w:hint="eastAsia" w:ascii="方正仿宋_GBK" w:hAnsi="方正仿宋_GBK" w:eastAsia="方正仿宋_GBK" w:cs="方正仿宋_GBK"/>
                <w:color w:val="000000"/>
                <w:sz w:val="28"/>
                <w:szCs w:val="28"/>
                <w:lang w:eastAsia="zh-CN"/>
              </w:rPr>
              <w:t>新原料</w:t>
            </w:r>
          </w:p>
        </w:tc>
      </w:tr>
      <w:tr w14:paraId="58CE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9022" w:type="dxa"/>
            <w:gridSpan w:val="5"/>
            <w:noWrap w:val="0"/>
            <w:vAlign w:val="center"/>
          </w:tcPr>
          <w:p w14:paraId="65743B8E">
            <w:pPr>
              <w:snapToGrid w:val="0"/>
              <w:spacing w:line="560" w:lineRule="exact"/>
              <w:jc w:val="left"/>
              <w:rPr>
                <w:rFonts w:hint="eastAsia" w:ascii="方正仿宋_GBK" w:hAnsi="方正仿宋_GBK" w:eastAsia="方正仿宋_GBK" w:cs="方正仿宋_GBK"/>
                <w:color w:val="000000"/>
                <w:sz w:val="24"/>
                <w:lang w:eastAsia="zh-CN"/>
              </w:rPr>
            </w:pPr>
            <w:r>
              <w:rPr>
                <w:rFonts w:hint="eastAsia" w:ascii="方正仿宋_GBK" w:hAnsi="方正仿宋_GBK" w:eastAsia="方正仿宋_GBK" w:cs="方正仿宋_GBK"/>
                <w:b/>
                <w:bCs/>
                <w:color w:val="000000"/>
                <w:sz w:val="28"/>
                <w:szCs w:val="28"/>
              </w:rPr>
              <w:t>三、</w:t>
            </w:r>
            <w:r>
              <w:rPr>
                <w:rFonts w:hint="eastAsia" w:ascii="方正仿宋_GBK" w:hAnsi="方正仿宋_GBK" w:eastAsia="方正仿宋_GBK" w:cs="方正仿宋_GBK"/>
                <w:b/>
                <w:bCs/>
                <w:color w:val="000000"/>
                <w:sz w:val="28"/>
                <w:szCs w:val="28"/>
                <w:lang w:eastAsia="zh-CN"/>
              </w:rPr>
              <w:t>沟通交流方式</w:t>
            </w:r>
          </w:p>
        </w:tc>
      </w:tr>
      <w:tr w14:paraId="152A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9022" w:type="dxa"/>
            <w:gridSpan w:val="5"/>
            <w:noWrap w:val="0"/>
            <w:vAlign w:val="center"/>
          </w:tcPr>
          <w:p w14:paraId="739B051A">
            <w:pPr>
              <w:snapToGrid w:val="0"/>
              <w:spacing w:line="560" w:lineRule="exact"/>
              <w:jc w:val="center"/>
              <w:rPr>
                <w:rFonts w:hint="eastAsia"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sz w:val="28"/>
                <w:szCs w:val="28"/>
                <w:lang w:eastAsia="zh-CN"/>
              </w:rPr>
              <w:t>视频会议</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color w:val="000000"/>
                <w:sz w:val="28"/>
                <w:szCs w:val="28"/>
              </w:rPr>
              <w:t>□</w:t>
            </w:r>
            <w:r>
              <w:rPr>
                <w:rFonts w:hint="eastAsia" w:ascii="方正仿宋_GBK" w:hAnsi="方正仿宋_GBK" w:eastAsia="方正仿宋_GBK" w:cs="方正仿宋_GBK"/>
                <w:color w:val="000000"/>
                <w:sz w:val="28"/>
                <w:szCs w:val="28"/>
                <w:lang w:eastAsia="zh-CN"/>
              </w:rPr>
              <w:t>面对面会议</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sz w:val="28"/>
                <w:szCs w:val="28"/>
                <w:lang w:eastAsia="zh-CN"/>
              </w:rPr>
              <w:t>其他</w:t>
            </w:r>
            <w:r>
              <w:rPr>
                <w:rFonts w:hint="eastAsia" w:ascii="方正仿宋_GBK" w:hAnsi="方正仿宋_GBK" w:eastAsia="方正仿宋_GBK" w:cs="方正仿宋_GBK"/>
                <w:sz w:val="28"/>
                <w:szCs w:val="28"/>
                <w:u w:val="single"/>
                <w:lang w:val="en-US" w:eastAsia="zh-CN"/>
              </w:rPr>
              <w:t xml:space="preserve">    </w:t>
            </w:r>
          </w:p>
        </w:tc>
      </w:tr>
      <w:tr w14:paraId="1599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9022" w:type="dxa"/>
            <w:gridSpan w:val="5"/>
            <w:noWrap w:val="0"/>
            <w:vAlign w:val="center"/>
          </w:tcPr>
          <w:p w14:paraId="6590DFF4">
            <w:pPr>
              <w:snapToGrid w:val="0"/>
              <w:spacing w:line="560" w:lineRule="exact"/>
              <w:jc w:val="both"/>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b/>
                <w:bCs/>
                <w:color w:val="000000"/>
                <w:sz w:val="28"/>
                <w:szCs w:val="28"/>
                <w:lang w:eastAsia="zh-CN"/>
              </w:rPr>
              <w:t>四</w:t>
            </w:r>
            <w:r>
              <w:rPr>
                <w:rFonts w:hint="eastAsia" w:ascii="方正仿宋_GBK" w:hAnsi="方正仿宋_GBK" w:eastAsia="方正仿宋_GBK" w:cs="方正仿宋_GBK"/>
                <w:b/>
                <w:bCs/>
                <w:color w:val="000000"/>
                <w:sz w:val="28"/>
                <w:szCs w:val="28"/>
              </w:rPr>
              <w:t>、具体问题描述</w:t>
            </w:r>
          </w:p>
        </w:tc>
      </w:tr>
      <w:tr w14:paraId="7B24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trPr>
        <w:tc>
          <w:tcPr>
            <w:tcW w:w="9022" w:type="dxa"/>
            <w:gridSpan w:val="5"/>
            <w:noWrap w:val="0"/>
            <w:vAlign w:val="top"/>
          </w:tcPr>
          <w:p w14:paraId="133AD001">
            <w:pPr>
              <w:snapToGrid w:val="0"/>
              <w:spacing w:line="560" w:lineRule="exact"/>
              <w:rPr>
                <w:rFonts w:hint="eastAsia" w:ascii="方正仿宋_GBK" w:hAnsi="方正仿宋_GBK" w:eastAsia="方正仿宋_GBK" w:cs="方正仿宋_GBK"/>
                <w:color w:val="000000"/>
                <w:sz w:val="28"/>
                <w:szCs w:val="28"/>
              </w:rPr>
            </w:pPr>
          </w:p>
          <w:p w14:paraId="43C7FFC6">
            <w:pPr>
              <w:snapToGrid w:val="0"/>
              <w:spacing w:line="560" w:lineRule="exact"/>
              <w:rPr>
                <w:rFonts w:hint="eastAsia" w:ascii="方正仿宋_GBK" w:hAnsi="方正仿宋_GBK" w:eastAsia="方正仿宋_GBK" w:cs="方正仿宋_GBK"/>
                <w:color w:val="000000"/>
                <w:sz w:val="28"/>
                <w:szCs w:val="28"/>
              </w:rPr>
            </w:pPr>
          </w:p>
          <w:p w14:paraId="18F1BD3D">
            <w:pPr>
              <w:snapToGrid w:val="0"/>
              <w:spacing w:line="560" w:lineRule="exact"/>
              <w:rPr>
                <w:rFonts w:hint="eastAsia" w:ascii="方正仿宋_GBK" w:hAnsi="方正仿宋_GBK" w:eastAsia="方正仿宋_GBK" w:cs="方正仿宋_GBK"/>
                <w:color w:val="000000"/>
                <w:sz w:val="28"/>
                <w:szCs w:val="28"/>
              </w:rPr>
            </w:pPr>
          </w:p>
          <w:p w14:paraId="771303AC">
            <w:pPr>
              <w:keepNext w:val="0"/>
              <w:keepLines w:val="0"/>
              <w:pageBreakBefore w:val="0"/>
              <w:widowControl w:val="0"/>
              <w:kinsoku/>
              <w:wordWrap/>
              <w:overflowPunct/>
              <w:topLinePunct w:val="0"/>
              <w:autoSpaceDE/>
              <w:autoSpaceDN/>
              <w:bidi w:val="0"/>
              <w:adjustRightInd/>
              <w:snapToGrid w:val="0"/>
              <w:spacing w:line="440" w:lineRule="exact"/>
              <w:jc w:val="righ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（申请</w:t>
            </w:r>
            <w:r>
              <w:rPr>
                <w:rFonts w:hint="eastAsia" w:ascii="方正仿宋_GBK" w:hAnsi="方正仿宋_GBK" w:eastAsia="方正仿宋_GBK" w:cs="方正仿宋_GBK"/>
                <w:sz w:val="24"/>
                <w:lang w:eastAsia="zh-CN"/>
              </w:rPr>
              <w:t>人签字</w:t>
            </w:r>
            <w:r>
              <w:rPr>
                <w:rFonts w:hint="eastAsia" w:ascii="方正仿宋_GBK" w:hAnsi="方正仿宋_GBK" w:eastAsia="方正仿宋_GBK" w:cs="方正仿宋_GBK"/>
                <w:sz w:val="24"/>
                <w:lang w:val="en-US" w:eastAsia="zh-CN"/>
              </w:rPr>
              <w:t>/</w:t>
            </w:r>
            <w:r>
              <w:rPr>
                <w:rFonts w:hint="eastAsia" w:ascii="方正仿宋_GBK" w:hAnsi="方正仿宋_GBK" w:eastAsia="方正仿宋_GBK" w:cs="方正仿宋_GBK"/>
                <w:sz w:val="24"/>
              </w:rPr>
              <w:t>盖章）</w:t>
            </w:r>
          </w:p>
          <w:p w14:paraId="07151B6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sz w:val="24"/>
                <w:lang w:val="en-US" w:eastAsia="zh-CN"/>
              </w:rPr>
              <w:t xml:space="preserve">                                                           年   月   日</w:t>
            </w:r>
          </w:p>
        </w:tc>
      </w:tr>
      <w:tr w14:paraId="00FA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817" w:type="dxa"/>
            <w:noWrap w:val="0"/>
            <w:vAlign w:val="center"/>
          </w:tcPr>
          <w:p w14:paraId="3C6451E4">
            <w:pPr>
              <w:snapToGrid w:val="0"/>
              <w:spacing w:line="56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b/>
                <w:bCs/>
                <w:color w:val="000000"/>
                <w:sz w:val="28"/>
                <w:szCs w:val="28"/>
              </w:rPr>
              <w:t>备注</w:t>
            </w:r>
          </w:p>
        </w:tc>
        <w:tc>
          <w:tcPr>
            <w:tcW w:w="8205" w:type="dxa"/>
            <w:gridSpan w:val="4"/>
            <w:noWrap w:val="0"/>
            <w:vAlign w:val="top"/>
          </w:tcPr>
          <w:p w14:paraId="0524C04C">
            <w:pPr>
              <w:snapToGrid w:val="0"/>
              <w:spacing w:line="560" w:lineRule="exact"/>
              <w:jc w:val="left"/>
              <w:rPr>
                <w:rFonts w:hint="eastAsia" w:ascii="方正仿宋_GBK" w:hAnsi="方正仿宋_GBK" w:eastAsia="方正仿宋_GBK" w:cs="方正仿宋_GBK"/>
                <w:color w:val="000000"/>
                <w:sz w:val="24"/>
              </w:rPr>
            </w:pPr>
          </w:p>
          <w:p w14:paraId="798A49D6">
            <w:pPr>
              <w:snapToGrid w:val="0"/>
              <w:spacing w:line="560" w:lineRule="exact"/>
              <w:jc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（此前</w:t>
            </w:r>
            <w:r>
              <w:rPr>
                <w:rFonts w:hint="eastAsia" w:ascii="方正仿宋_GBK" w:hAnsi="方正仿宋_GBK" w:eastAsia="方正仿宋_GBK" w:cs="方正仿宋_GBK"/>
                <w:color w:val="000000"/>
                <w:sz w:val="24"/>
                <w:lang w:eastAsia="zh-CN"/>
              </w:rPr>
              <w:t>有关</w:t>
            </w:r>
            <w:r>
              <w:rPr>
                <w:rFonts w:hint="eastAsia" w:ascii="方正仿宋_GBK" w:hAnsi="方正仿宋_GBK" w:eastAsia="方正仿宋_GBK" w:cs="方正仿宋_GBK"/>
                <w:color w:val="000000"/>
                <w:sz w:val="24"/>
              </w:rPr>
              <w:t>该原料</w:t>
            </w:r>
            <w:r>
              <w:rPr>
                <w:rFonts w:hint="eastAsia" w:ascii="方正仿宋_GBK" w:hAnsi="方正仿宋_GBK" w:eastAsia="方正仿宋_GBK" w:cs="方正仿宋_GBK"/>
                <w:color w:val="000000"/>
                <w:sz w:val="24"/>
                <w:lang w:eastAsia="zh-CN"/>
              </w:rPr>
              <w:t>的沟通交流情况及提交</w:t>
            </w:r>
            <w:r>
              <w:rPr>
                <w:rFonts w:hint="eastAsia" w:ascii="方正仿宋_GBK" w:hAnsi="方正仿宋_GBK" w:eastAsia="方正仿宋_GBK" w:cs="方正仿宋_GBK"/>
                <w:color w:val="000000"/>
                <w:sz w:val="24"/>
              </w:rPr>
              <w:t>注册备案</w:t>
            </w:r>
            <w:r>
              <w:rPr>
                <w:rFonts w:hint="eastAsia" w:ascii="方正仿宋_GBK" w:hAnsi="方正仿宋_GBK" w:eastAsia="方正仿宋_GBK" w:cs="方正仿宋_GBK"/>
                <w:color w:val="000000"/>
                <w:sz w:val="24"/>
                <w:lang w:eastAsia="zh-CN"/>
              </w:rPr>
              <w:t>后意见反馈</w:t>
            </w:r>
            <w:r>
              <w:rPr>
                <w:rFonts w:hint="eastAsia" w:ascii="方正仿宋_GBK" w:hAnsi="方正仿宋_GBK" w:eastAsia="方正仿宋_GBK" w:cs="方正仿宋_GBK"/>
                <w:color w:val="000000"/>
                <w:sz w:val="24"/>
              </w:rPr>
              <w:t>等）</w:t>
            </w:r>
          </w:p>
        </w:tc>
      </w:tr>
    </w:tbl>
    <w:p w14:paraId="71CC627E">
      <w:pPr>
        <w:keepNext w:val="0"/>
        <w:keepLines w:val="0"/>
        <w:pageBreakBefore w:val="0"/>
        <w:widowControl w:val="0"/>
        <w:kinsoku/>
        <w:wordWrap/>
        <w:overflowPunct/>
        <w:topLinePunct w:val="0"/>
        <w:autoSpaceDE/>
        <w:autoSpaceDN/>
        <w:bidi w:val="0"/>
        <w:adjustRightInd/>
        <w:snapToGrid w:val="0"/>
        <w:spacing w:after="120" w:line="360" w:lineRule="auto"/>
        <w:jc w:val="left"/>
        <w:textAlignment w:val="auto"/>
        <w:rPr>
          <w:rFonts w:hint="eastAsia" w:ascii="方正仿宋_GBK" w:hAnsi="方正仿宋_GBK" w:eastAsia="方正仿宋_GBK" w:cs="方正仿宋_GBK"/>
          <w:bCs/>
          <w:color w:val="000000"/>
          <w:sz w:val="32"/>
          <w:szCs w:val="32"/>
          <w:lang w:val="en-US" w:eastAsia="zh-CN"/>
        </w:rPr>
      </w:pPr>
    </w:p>
    <w:p w14:paraId="5BBA92C5">
      <w:pPr>
        <w:rPr>
          <w:rFonts w:hint="eastAsia" w:ascii="黑体" w:hAnsi="黑体" w:eastAsia="黑体"/>
          <w:bCs/>
          <w:color w:val="000000"/>
          <w:sz w:val="32"/>
          <w:szCs w:val="32"/>
          <w:lang w:eastAsia="zh-CN"/>
        </w:rPr>
      </w:pPr>
      <w:r>
        <w:rPr>
          <w:rFonts w:ascii="黑体" w:hAnsi="黑体" w:eastAsia="黑体"/>
          <w:bCs/>
          <w:color w:val="000000"/>
          <w:sz w:val="32"/>
          <w:szCs w:val="32"/>
        </w:rPr>
        <w:t>附件</w:t>
      </w:r>
      <w:r>
        <w:rPr>
          <w:rFonts w:hint="eastAsia" w:ascii="黑体" w:hAnsi="黑体" w:eastAsia="黑体"/>
          <w:bCs/>
          <w:color w:val="000000"/>
          <w:sz w:val="32"/>
          <w:szCs w:val="32"/>
          <w:lang w:val="en-US" w:eastAsia="zh-CN"/>
        </w:rPr>
        <w:t>2</w:t>
      </w:r>
    </w:p>
    <w:p w14:paraId="489EF7A8">
      <w:pPr>
        <w:snapToGrid w:val="0"/>
        <w:spacing w:after="240" w:line="560" w:lineRule="exact"/>
        <w:jc w:val="center"/>
        <w:rPr>
          <w:rFonts w:hint="eastAsia" w:ascii="方正小标宋简体" w:hAnsi="Times New Roman" w:eastAsia="方正小标宋简体"/>
          <w:color w:val="000000"/>
          <w:sz w:val="44"/>
          <w:szCs w:val="44"/>
        </w:rPr>
      </w:pPr>
      <w:r>
        <w:rPr>
          <w:rFonts w:hint="eastAsia" w:ascii="方正小标宋简体" w:hAnsi="Times New Roman" w:eastAsia="方正小标宋简体"/>
          <w:color w:val="000000"/>
          <w:sz w:val="44"/>
          <w:szCs w:val="44"/>
        </w:rPr>
        <w:t>沟通交流会议纪要模板</w:t>
      </w:r>
    </w:p>
    <w:tbl>
      <w:tblPr>
        <w:tblStyle w:val="5"/>
        <w:tblW w:w="0" w:type="auto"/>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6537"/>
      </w:tblGrid>
      <w:tr w14:paraId="2B8C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8" w:type="dxa"/>
            <w:gridSpan w:val="2"/>
            <w:noWrap w:val="0"/>
            <w:vAlign w:val="center"/>
          </w:tcPr>
          <w:p w14:paraId="5980F5D0">
            <w:pPr>
              <w:snapToGrid w:val="0"/>
              <w:spacing w:line="560" w:lineRule="exact"/>
              <w:jc w:val="both"/>
              <w:rPr>
                <w:rFonts w:hint="eastAsia" w:ascii="方正仿宋_GBK" w:hAnsi="方正仿宋_GBK" w:eastAsia="方正仿宋_GBK" w:cs="方正仿宋_GBK"/>
                <w:b/>
                <w:color w:val="000000"/>
                <w:sz w:val="28"/>
                <w:szCs w:val="28"/>
                <w:lang w:eastAsia="zh-CN"/>
              </w:rPr>
            </w:pPr>
            <w:r>
              <w:rPr>
                <w:rFonts w:hint="eastAsia" w:ascii="方正仿宋_GBK" w:hAnsi="方正仿宋_GBK" w:eastAsia="方正仿宋_GBK" w:cs="方正仿宋_GBK"/>
                <w:b/>
                <w:color w:val="000000"/>
                <w:sz w:val="28"/>
                <w:szCs w:val="28"/>
                <w:lang w:eastAsia="zh-CN"/>
              </w:rPr>
              <w:t>沟通交流事由：</w:t>
            </w:r>
          </w:p>
        </w:tc>
      </w:tr>
      <w:tr w14:paraId="3237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8" w:type="dxa"/>
            <w:gridSpan w:val="2"/>
            <w:noWrap w:val="0"/>
            <w:vAlign w:val="center"/>
          </w:tcPr>
          <w:p w14:paraId="2B27B7C8">
            <w:pPr>
              <w:snapToGrid w:val="0"/>
              <w:spacing w:line="560" w:lineRule="exact"/>
              <w:jc w:val="both"/>
              <w:rPr>
                <w:rFonts w:hint="eastAsia" w:ascii="方正仿宋_GBK" w:hAnsi="方正仿宋_GBK" w:eastAsia="方正仿宋_GBK" w:cs="方正仿宋_GBK"/>
                <w:b/>
                <w:color w:val="000000"/>
                <w:sz w:val="28"/>
                <w:szCs w:val="28"/>
                <w:lang w:eastAsia="zh-CN"/>
              </w:rPr>
            </w:pPr>
            <w:r>
              <w:rPr>
                <w:rFonts w:hint="eastAsia" w:ascii="方正仿宋_GBK" w:hAnsi="方正仿宋_GBK" w:eastAsia="方正仿宋_GBK" w:cs="方正仿宋_GBK"/>
                <w:b/>
                <w:color w:val="000000"/>
                <w:sz w:val="28"/>
                <w:szCs w:val="28"/>
                <w:lang w:eastAsia="zh-CN"/>
              </w:rPr>
              <w:t>会议时间：</w:t>
            </w:r>
          </w:p>
        </w:tc>
      </w:tr>
      <w:tr w14:paraId="4262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8" w:type="dxa"/>
            <w:gridSpan w:val="2"/>
            <w:noWrap w:val="0"/>
            <w:vAlign w:val="center"/>
          </w:tcPr>
          <w:p w14:paraId="0F008BF5">
            <w:pPr>
              <w:snapToGrid w:val="0"/>
              <w:spacing w:line="560" w:lineRule="exact"/>
              <w:jc w:val="both"/>
              <w:rPr>
                <w:rFonts w:hint="eastAsia" w:ascii="方正仿宋_GBK" w:hAnsi="方正仿宋_GBK" w:eastAsia="方正仿宋_GBK" w:cs="方正仿宋_GBK"/>
                <w:b/>
                <w:color w:val="000000"/>
                <w:sz w:val="28"/>
                <w:szCs w:val="28"/>
                <w:lang w:eastAsia="zh-CN"/>
              </w:rPr>
            </w:pPr>
            <w:r>
              <w:rPr>
                <w:rFonts w:hint="eastAsia" w:ascii="方正仿宋_GBK" w:hAnsi="方正仿宋_GBK" w:eastAsia="方正仿宋_GBK" w:cs="方正仿宋_GBK"/>
                <w:b/>
                <w:color w:val="000000"/>
                <w:sz w:val="28"/>
                <w:szCs w:val="28"/>
                <w:lang w:eastAsia="zh-CN"/>
              </w:rPr>
              <w:t>会议地点：</w:t>
            </w:r>
          </w:p>
        </w:tc>
      </w:tr>
      <w:tr w14:paraId="7F89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31" w:type="dxa"/>
            <w:noWrap w:val="0"/>
            <w:vAlign w:val="center"/>
          </w:tcPr>
          <w:p w14:paraId="42E6C1F8">
            <w:pPr>
              <w:snapToGrid w:val="0"/>
              <w:spacing w:line="560" w:lineRule="exact"/>
              <w:jc w:val="both"/>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b/>
                <w:bCs/>
                <w:color w:val="000000"/>
                <w:sz w:val="28"/>
                <w:szCs w:val="28"/>
                <w:lang w:eastAsia="zh-CN"/>
              </w:rPr>
              <w:t>沟通交流企业</w:t>
            </w:r>
          </w:p>
        </w:tc>
        <w:tc>
          <w:tcPr>
            <w:tcW w:w="6537" w:type="dxa"/>
            <w:noWrap w:val="0"/>
            <w:vAlign w:val="center"/>
          </w:tcPr>
          <w:p w14:paraId="3D2A8715">
            <w:pPr>
              <w:snapToGrid w:val="0"/>
              <w:spacing w:line="560" w:lineRule="exact"/>
              <w:jc w:val="both"/>
              <w:rPr>
                <w:rFonts w:hint="eastAsia" w:ascii="方正仿宋_GBK" w:hAnsi="方正仿宋_GBK" w:eastAsia="方正仿宋_GBK" w:cs="方正仿宋_GBK"/>
                <w:color w:val="000000"/>
                <w:sz w:val="28"/>
                <w:szCs w:val="28"/>
              </w:rPr>
            </w:pPr>
          </w:p>
        </w:tc>
      </w:tr>
      <w:tr w14:paraId="638F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68" w:type="dxa"/>
            <w:gridSpan w:val="2"/>
            <w:noWrap w:val="0"/>
            <w:vAlign w:val="center"/>
          </w:tcPr>
          <w:p w14:paraId="3D77772F">
            <w:pPr>
              <w:keepNext w:val="0"/>
              <w:keepLines w:val="0"/>
              <w:pageBreakBefore w:val="0"/>
              <w:widowControl w:val="0"/>
              <w:kinsoku/>
              <w:wordWrap/>
              <w:overflowPunct/>
              <w:topLinePunct w:val="0"/>
              <w:autoSpaceDE/>
              <w:autoSpaceDN/>
              <w:bidi w:val="0"/>
              <w:adjustRightInd/>
              <w:spacing w:line="240" w:lineRule="auto"/>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sz w:val="28"/>
                <w:szCs w:val="28"/>
              </w:rPr>
              <w:t>企业联系方式：</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b/>
                <w:sz w:val="28"/>
                <w:szCs w:val="28"/>
              </w:rPr>
              <w:t xml:space="preserve">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sz w:val="28"/>
                <w:szCs w:val="28"/>
              </w:rPr>
              <w:t>邮箱：</w:t>
            </w:r>
            <w:r>
              <w:rPr>
                <w:rFonts w:hint="eastAsia" w:ascii="方正仿宋_GBK" w:hAnsi="方正仿宋_GBK" w:eastAsia="方正仿宋_GBK" w:cs="方正仿宋_GBK"/>
                <w:sz w:val="28"/>
                <w:szCs w:val="28"/>
                <w:lang w:val="en-US" w:eastAsia="zh-CN"/>
              </w:rPr>
              <w:t xml:space="preserve">  </w:t>
            </w:r>
          </w:p>
          <w:p w14:paraId="79E195C8">
            <w:pPr>
              <w:keepNext w:val="0"/>
              <w:keepLines w:val="0"/>
              <w:pageBreakBefore w:val="0"/>
              <w:widowControl w:val="0"/>
              <w:kinsoku/>
              <w:wordWrap/>
              <w:overflowPunct/>
              <w:topLinePunct w:val="0"/>
              <w:autoSpaceDE/>
              <w:autoSpaceDN/>
              <w:bidi w:val="0"/>
              <w:adjustRightInd/>
              <w:snapToGrid w:val="0"/>
              <w:spacing w:line="240" w:lineRule="auto"/>
              <w:ind w:firstLine="3920" w:firstLineChars="1400"/>
              <w:jc w:val="both"/>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sz w:val="28"/>
                <w:szCs w:val="28"/>
              </w:rPr>
              <w:t>电话：</w:t>
            </w:r>
          </w:p>
        </w:tc>
      </w:tr>
      <w:tr w14:paraId="7650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1" w:type="dxa"/>
            <w:noWrap w:val="0"/>
            <w:vAlign w:val="center"/>
          </w:tcPr>
          <w:p w14:paraId="38076826">
            <w:pPr>
              <w:snapToGrid w:val="0"/>
              <w:spacing w:line="560" w:lineRule="exact"/>
              <w:jc w:val="left"/>
              <w:rPr>
                <w:rFonts w:hint="eastAsia" w:ascii="方正仿宋_GBK" w:hAnsi="方正仿宋_GBK" w:eastAsia="方正仿宋_GBK" w:cs="方正仿宋_GBK"/>
                <w:b/>
                <w:bCs/>
                <w:color w:val="000000"/>
                <w:sz w:val="28"/>
                <w:szCs w:val="28"/>
                <w:lang w:eastAsia="zh-CN"/>
              </w:rPr>
            </w:pPr>
            <w:r>
              <w:rPr>
                <w:rFonts w:hint="eastAsia" w:ascii="方正仿宋_GBK" w:hAnsi="方正仿宋_GBK" w:eastAsia="方正仿宋_GBK" w:cs="方正仿宋_GBK"/>
                <w:b/>
                <w:bCs/>
                <w:color w:val="000000"/>
                <w:sz w:val="28"/>
                <w:szCs w:val="28"/>
                <w:lang w:eastAsia="zh-CN"/>
              </w:rPr>
              <w:t>主持人</w:t>
            </w:r>
          </w:p>
        </w:tc>
        <w:tc>
          <w:tcPr>
            <w:tcW w:w="6537" w:type="dxa"/>
            <w:noWrap w:val="0"/>
            <w:vAlign w:val="center"/>
          </w:tcPr>
          <w:p w14:paraId="3BB2AF5F">
            <w:pPr>
              <w:snapToGrid w:val="0"/>
              <w:spacing w:line="560" w:lineRule="exact"/>
              <w:jc w:val="left"/>
              <w:rPr>
                <w:rFonts w:hint="eastAsia" w:ascii="方正仿宋_GBK" w:hAnsi="方正仿宋_GBK" w:eastAsia="方正仿宋_GBK" w:cs="方正仿宋_GBK"/>
                <w:color w:val="000000"/>
                <w:sz w:val="28"/>
                <w:szCs w:val="28"/>
              </w:rPr>
            </w:pPr>
          </w:p>
        </w:tc>
      </w:tr>
      <w:tr w14:paraId="51D6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1" w:type="dxa"/>
            <w:noWrap w:val="0"/>
            <w:vAlign w:val="center"/>
          </w:tcPr>
          <w:p w14:paraId="1885B15A">
            <w:pPr>
              <w:snapToGrid w:val="0"/>
              <w:spacing w:line="560" w:lineRule="exact"/>
              <w:jc w:val="left"/>
              <w:rPr>
                <w:rFonts w:hint="eastAsia" w:ascii="方正仿宋_GBK" w:hAnsi="方正仿宋_GBK" w:eastAsia="方正仿宋_GBK" w:cs="方正仿宋_GBK"/>
                <w:b/>
                <w:bCs/>
                <w:color w:val="000000"/>
                <w:sz w:val="28"/>
                <w:szCs w:val="28"/>
                <w:lang w:eastAsia="zh-CN"/>
              </w:rPr>
            </w:pPr>
            <w:r>
              <w:rPr>
                <w:rFonts w:hint="eastAsia" w:ascii="方正仿宋_GBK" w:hAnsi="方正仿宋_GBK" w:eastAsia="方正仿宋_GBK" w:cs="方正仿宋_GBK"/>
                <w:b/>
                <w:bCs/>
                <w:color w:val="000000"/>
                <w:sz w:val="28"/>
                <w:szCs w:val="28"/>
                <w:lang w:eastAsia="zh-CN"/>
              </w:rPr>
              <w:t>记录人</w:t>
            </w:r>
          </w:p>
        </w:tc>
        <w:tc>
          <w:tcPr>
            <w:tcW w:w="6537" w:type="dxa"/>
            <w:noWrap w:val="0"/>
            <w:vAlign w:val="center"/>
          </w:tcPr>
          <w:p w14:paraId="4998E9B7">
            <w:pPr>
              <w:snapToGrid w:val="0"/>
              <w:spacing w:line="560" w:lineRule="exact"/>
              <w:jc w:val="left"/>
              <w:rPr>
                <w:rFonts w:hint="eastAsia" w:ascii="方正仿宋_GBK" w:hAnsi="方正仿宋_GBK" w:eastAsia="方正仿宋_GBK" w:cs="方正仿宋_GBK"/>
                <w:color w:val="000000"/>
                <w:sz w:val="28"/>
                <w:szCs w:val="28"/>
              </w:rPr>
            </w:pPr>
          </w:p>
        </w:tc>
      </w:tr>
      <w:tr w14:paraId="0D29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1" w:type="dxa"/>
            <w:noWrap w:val="0"/>
            <w:vAlign w:val="center"/>
          </w:tcPr>
          <w:p w14:paraId="0DA61C9A">
            <w:pPr>
              <w:snapToGrid w:val="0"/>
              <w:spacing w:line="560" w:lineRule="exact"/>
              <w:jc w:val="left"/>
              <w:rPr>
                <w:rFonts w:hint="eastAsia" w:ascii="方正仿宋_GBK" w:hAnsi="方正仿宋_GBK" w:eastAsia="方正仿宋_GBK" w:cs="方正仿宋_GBK"/>
                <w:b/>
                <w:bCs/>
                <w:color w:val="000000"/>
                <w:sz w:val="28"/>
                <w:szCs w:val="28"/>
                <w:lang w:eastAsia="zh-CN"/>
              </w:rPr>
            </w:pPr>
            <w:r>
              <w:rPr>
                <w:rFonts w:hint="eastAsia" w:ascii="方正仿宋_GBK" w:hAnsi="方正仿宋_GBK" w:eastAsia="方正仿宋_GBK" w:cs="方正仿宋_GBK"/>
                <w:b/>
                <w:bCs/>
                <w:color w:val="000000"/>
                <w:sz w:val="28"/>
                <w:szCs w:val="28"/>
                <w:lang w:eastAsia="zh-CN"/>
              </w:rPr>
              <w:t>参会人员</w:t>
            </w:r>
          </w:p>
        </w:tc>
        <w:tc>
          <w:tcPr>
            <w:tcW w:w="6537" w:type="dxa"/>
            <w:noWrap w:val="0"/>
            <w:vAlign w:val="center"/>
          </w:tcPr>
          <w:p w14:paraId="0B08356B">
            <w:pPr>
              <w:snapToGrid w:val="0"/>
              <w:spacing w:line="560" w:lineRule="exact"/>
              <w:jc w:val="center"/>
              <w:rPr>
                <w:rFonts w:hint="eastAsia" w:ascii="方正仿宋_GBK" w:hAnsi="方正仿宋_GBK" w:eastAsia="方正仿宋_GBK" w:cs="方正仿宋_GBK"/>
                <w:color w:val="000000"/>
                <w:sz w:val="28"/>
                <w:szCs w:val="28"/>
              </w:rPr>
            </w:pPr>
          </w:p>
        </w:tc>
      </w:tr>
      <w:tr w14:paraId="7C14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3" w:hRule="atLeast"/>
        </w:trPr>
        <w:tc>
          <w:tcPr>
            <w:tcW w:w="8768" w:type="dxa"/>
            <w:gridSpan w:val="2"/>
            <w:noWrap w:val="0"/>
            <w:vAlign w:val="top"/>
          </w:tcPr>
          <w:p w14:paraId="06883C75">
            <w:pPr>
              <w:snapToGrid w:val="0"/>
              <w:spacing w:line="560" w:lineRule="exact"/>
              <w:rPr>
                <w:rFonts w:hint="eastAsia" w:ascii="方正仿宋_GBK" w:hAnsi="方正仿宋_GBK" w:eastAsia="方正仿宋_GBK" w:cs="方正仿宋_GBK"/>
                <w:b/>
                <w:color w:val="000000"/>
                <w:sz w:val="28"/>
                <w:szCs w:val="28"/>
                <w:lang w:eastAsia="zh-CN"/>
              </w:rPr>
            </w:pPr>
            <w:r>
              <w:rPr>
                <w:rFonts w:hint="eastAsia" w:ascii="方正仿宋_GBK" w:hAnsi="方正仿宋_GBK" w:eastAsia="方正仿宋_GBK" w:cs="方正仿宋_GBK"/>
                <w:b/>
                <w:color w:val="000000"/>
                <w:sz w:val="28"/>
                <w:szCs w:val="28"/>
                <w:lang w:eastAsia="zh-CN"/>
              </w:rPr>
              <w:t>会议内容：</w:t>
            </w:r>
          </w:p>
          <w:p w14:paraId="44C94510">
            <w:pPr>
              <w:snapToGrid w:val="0"/>
              <w:spacing w:line="560" w:lineRule="exact"/>
              <w:rPr>
                <w:rFonts w:hint="eastAsia" w:ascii="方正仿宋_GBK" w:hAnsi="方正仿宋_GBK" w:eastAsia="方正仿宋_GBK" w:cs="方正仿宋_GBK"/>
                <w:b/>
                <w:color w:val="000000"/>
                <w:sz w:val="28"/>
                <w:szCs w:val="28"/>
                <w:lang w:eastAsia="zh-CN"/>
              </w:rPr>
            </w:pPr>
            <w:r>
              <w:rPr>
                <w:rFonts w:hint="eastAsia" w:ascii="方正仿宋_GBK" w:hAnsi="方正仿宋_GBK" w:eastAsia="方正仿宋_GBK" w:cs="方正仿宋_GBK"/>
                <w:b/>
                <w:color w:val="000000"/>
                <w:sz w:val="28"/>
                <w:szCs w:val="28"/>
                <w:lang w:eastAsia="zh-CN"/>
              </w:rPr>
              <w:t>1.会议目的</w:t>
            </w:r>
          </w:p>
          <w:p w14:paraId="3346990A">
            <w:pPr>
              <w:snapToGrid w:val="0"/>
              <w:spacing w:line="560" w:lineRule="exact"/>
              <w:rPr>
                <w:rFonts w:hint="eastAsia" w:ascii="方正仿宋_GBK" w:hAnsi="方正仿宋_GBK" w:eastAsia="方正仿宋_GBK" w:cs="方正仿宋_GBK"/>
                <w:b/>
                <w:color w:val="000000"/>
                <w:sz w:val="28"/>
                <w:szCs w:val="28"/>
                <w:lang w:eastAsia="zh-CN"/>
              </w:rPr>
            </w:pPr>
            <w:r>
              <w:rPr>
                <w:rFonts w:hint="eastAsia" w:ascii="方正仿宋_GBK" w:hAnsi="方正仿宋_GBK" w:eastAsia="方正仿宋_GBK" w:cs="方正仿宋_GBK"/>
                <w:b/>
                <w:color w:val="000000"/>
                <w:sz w:val="28"/>
                <w:szCs w:val="28"/>
                <w:lang w:eastAsia="zh-CN"/>
              </w:rPr>
              <w:t>2.会议背景</w:t>
            </w:r>
          </w:p>
          <w:p w14:paraId="27877197">
            <w:pPr>
              <w:snapToGrid w:val="0"/>
              <w:spacing w:line="560" w:lineRule="exact"/>
              <w:rPr>
                <w:rFonts w:hint="eastAsia" w:ascii="方正仿宋_GBK" w:hAnsi="方正仿宋_GBK" w:eastAsia="方正仿宋_GBK" w:cs="方正仿宋_GBK"/>
                <w:b/>
                <w:color w:val="000000"/>
                <w:sz w:val="28"/>
                <w:szCs w:val="28"/>
                <w:lang w:eastAsia="zh-CN"/>
              </w:rPr>
            </w:pPr>
            <w:r>
              <w:rPr>
                <w:rFonts w:hint="eastAsia" w:ascii="方正仿宋_GBK" w:hAnsi="方正仿宋_GBK" w:eastAsia="方正仿宋_GBK" w:cs="方正仿宋_GBK"/>
                <w:b/>
                <w:color w:val="000000"/>
                <w:sz w:val="28"/>
                <w:szCs w:val="28"/>
                <w:lang w:eastAsia="zh-CN"/>
              </w:rPr>
              <w:t>3.会议讨论问题及结果</w:t>
            </w:r>
          </w:p>
          <w:p w14:paraId="3C31D9EC">
            <w:pPr>
              <w:snapToGrid w:val="0"/>
              <w:spacing w:line="560" w:lineRule="exact"/>
              <w:rPr>
                <w:rFonts w:hint="eastAsia" w:ascii="方正仿宋_GBK" w:hAnsi="方正仿宋_GBK" w:eastAsia="方正仿宋_GBK" w:cs="方正仿宋_GBK"/>
                <w:b/>
                <w:color w:val="000000"/>
                <w:sz w:val="28"/>
                <w:szCs w:val="28"/>
                <w:lang w:eastAsia="zh-CN"/>
              </w:rPr>
            </w:pPr>
            <w:r>
              <w:rPr>
                <w:rFonts w:hint="eastAsia" w:ascii="方正仿宋_GBK" w:hAnsi="方正仿宋_GBK" w:eastAsia="方正仿宋_GBK" w:cs="方正仿宋_GBK"/>
                <w:b/>
                <w:color w:val="000000"/>
                <w:sz w:val="28"/>
                <w:szCs w:val="28"/>
                <w:lang w:eastAsia="zh-CN"/>
              </w:rPr>
              <w:t>……</w:t>
            </w:r>
          </w:p>
          <w:p w14:paraId="3576AD1B">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方正仿宋_GBK" w:hAnsi="方正仿宋_GBK" w:eastAsia="方正仿宋_GBK" w:cs="方正仿宋_GBK"/>
                <w:sz w:val="24"/>
                <w:szCs w:val="24"/>
                <w:lang w:eastAsia="zh-CN"/>
              </w:rPr>
            </w:pPr>
          </w:p>
          <w:p w14:paraId="00C3431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方正仿宋_GBK" w:hAnsi="方正仿宋_GBK" w:eastAsia="方正仿宋_GBK" w:cs="方正仿宋_GBK"/>
                <w:sz w:val="24"/>
                <w:szCs w:val="24"/>
                <w:lang w:eastAsia="zh-CN"/>
              </w:rPr>
            </w:pPr>
          </w:p>
          <w:p w14:paraId="6EE412F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方正仿宋_GBK" w:hAnsi="方正仿宋_GBK" w:eastAsia="方正仿宋_GBK" w:cs="方正仿宋_GBK"/>
                <w:b/>
                <w:color w:val="000000"/>
                <w:sz w:val="28"/>
                <w:szCs w:val="28"/>
                <w:lang w:eastAsia="zh-CN"/>
              </w:rPr>
            </w:pPr>
            <w:r>
              <w:rPr>
                <w:rFonts w:hint="eastAsia" w:ascii="方正仿宋_GBK" w:hAnsi="方正仿宋_GBK" w:eastAsia="方正仿宋_GBK" w:cs="方正仿宋_GBK"/>
                <w:sz w:val="24"/>
                <w:szCs w:val="24"/>
                <w:lang w:eastAsia="zh-CN"/>
              </w:rPr>
              <w:t>此会议纪要基于现有认知，仅作为研发申报的参考，随着科学研究的发展和法规及相关标准、指导原则等的制修订，相应要求可能随之改变，以最新的法规、标准和指导原则要求为准。</w:t>
            </w:r>
          </w:p>
        </w:tc>
      </w:tr>
      <w:tr w14:paraId="1D59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8768" w:type="dxa"/>
            <w:gridSpan w:val="2"/>
            <w:noWrap w:val="0"/>
            <w:vAlign w:val="top"/>
          </w:tcPr>
          <w:p w14:paraId="26EBA01D">
            <w:pPr>
              <w:spacing w:line="36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color w:val="000000"/>
                <w:sz w:val="28"/>
                <w:szCs w:val="28"/>
                <w:lang w:val="en-US" w:eastAsia="zh-CN"/>
              </w:rPr>
              <w:t>备注：</w:t>
            </w:r>
          </w:p>
        </w:tc>
      </w:tr>
    </w:tbl>
    <w:p w14:paraId="17A77F77">
      <w:pPr>
        <w:rPr>
          <w:rFonts w:hint="eastAsia" w:ascii="Times New Roman" w:hAnsi="Times New Roman" w:eastAsia="方正小标宋简体"/>
          <w:color w:val="000000"/>
          <w:sz w:val="20"/>
          <w:szCs w:val="20"/>
          <w:lang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342BC">
    <w:pPr>
      <w:pStyle w:val="3"/>
    </w:pPr>
    <w:bookmarkStart w:id="0" w:name="_GoBack"/>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50A90">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150A90">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bookmarkEnd w:id="0"/>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2E2958"/>
    <w:rsid w:val="0FD33449"/>
    <w:rsid w:val="121B27CB"/>
    <w:rsid w:val="12C34799"/>
    <w:rsid w:val="2C3E1BEF"/>
    <w:rsid w:val="30A11440"/>
    <w:rsid w:val="312123A3"/>
    <w:rsid w:val="318B075F"/>
    <w:rsid w:val="34F5546E"/>
    <w:rsid w:val="35EA1B14"/>
    <w:rsid w:val="3C09240E"/>
    <w:rsid w:val="405A0DB6"/>
    <w:rsid w:val="409D2675"/>
    <w:rsid w:val="49A06132"/>
    <w:rsid w:val="4D1E43EA"/>
    <w:rsid w:val="5D6A3901"/>
    <w:rsid w:val="658D39F2"/>
    <w:rsid w:val="6809064E"/>
    <w:rsid w:val="6A744562"/>
    <w:rsid w:val="6BE3603F"/>
    <w:rsid w:val="6DE672CE"/>
    <w:rsid w:val="742E2958"/>
    <w:rsid w:val="797B150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qFormat/>
    <w:uiPriority w:val="0"/>
    <w:rPr>
      <w:b/>
    </w:rPr>
  </w:style>
  <w:style w:type="paragraph" w:styleId="8">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昆明市直属党政机关单位</Company>
  <Pages>4</Pages>
  <Words>1416</Words>
  <Characters>1432</Characters>
  <Lines>0</Lines>
  <Paragraphs>0</Paragraphs>
  <TotalTime>1</TotalTime>
  <ScaleCrop>false</ScaleCrop>
  <LinksUpToDate>false</LinksUpToDate>
  <CharactersWithSpaces>1548</CharactersWithSpaces>
  <Application>WPS Office WWO_wpscloud_20250526142657-6444753e6b</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2026-03-04T16:54:00Z</dcterms:created>
  <dc:creator>ྀི</dc:creator>
  <cp:lastModifiedBy>Administrator</cp:lastModifiedBy>
  <cp:lastPrinted>2026-03-05T16:08:00Z</cp:lastPrinted>
  <dcterms:modified xsi:type="dcterms:W3CDTF">2026-07-03T15:12:34Z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D67A55A3E56AB305E260476A9F5CE745_43</vt:lpwstr>
  </property>
  <property fmtid="{D5CDD505-2E9C-101B-9397-08002B2CF9AE}" pid="4" name="KSOTemplateDocerSaveRecord">
    <vt:lpwstr>eyJoZGlkIjoiYjc0YzIxZDhlYmVjYTM2YmFmMzdmOGZhN2E2NTdhODQiLCJ1c2VySWQiOiIxNzk1MTkyOTE1In0=</vt:lpwstr>
  </property>
</Properties>
</file>