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200B9">
      <w:pPr>
        <w:jc w:val="center"/>
        <w:rPr>
          <w:rFonts w:ascii="微软雅黑" w:hAnsi="微软雅黑" w:eastAsia="微软雅黑"/>
          <w:b/>
          <w:sz w:val="52"/>
          <w:szCs w:val="52"/>
        </w:rPr>
      </w:pPr>
    </w:p>
    <w:p w14:paraId="3AE281AB">
      <w:pPr>
        <w:jc w:val="center"/>
        <w:rPr>
          <w:rFonts w:ascii="微软雅黑" w:hAnsi="微软雅黑" w:eastAsia="微软雅黑"/>
          <w:b/>
          <w:sz w:val="52"/>
          <w:szCs w:val="52"/>
        </w:rPr>
      </w:pPr>
    </w:p>
    <w:p w14:paraId="3CD02E58">
      <w:pPr>
        <w:jc w:val="center"/>
        <w:rPr>
          <w:rFonts w:ascii="微软雅黑" w:hAnsi="微软雅黑" w:eastAsia="微软雅黑"/>
          <w:b/>
          <w:sz w:val="52"/>
          <w:szCs w:val="52"/>
        </w:rPr>
      </w:pPr>
    </w:p>
    <w:p w14:paraId="4CF29971">
      <w:pPr>
        <w:jc w:val="center"/>
        <w:rPr>
          <w:rFonts w:hint="eastAsia" w:ascii="微软雅黑" w:hAnsi="微软雅黑" w:eastAsia="微软雅黑"/>
          <w:b/>
          <w:sz w:val="40"/>
          <w:szCs w:val="52"/>
        </w:rPr>
      </w:pPr>
      <w:r>
        <w:rPr>
          <w:rFonts w:hint="eastAsia" w:ascii="微软雅黑" w:hAnsi="微软雅黑" w:eastAsia="微软雅黑"/>
          <w:b/>
          <w:sz w:val="40"/>
          <w:szCs w:val="52"/>
        </w:rPr>
        <w:t>云南省药品监督管理局</w:t>
      </w:r>
    </w:p>
    <w:p w14:paraId="40CFAAD5">
      <w:pPr>
        <w:jc w:val="center"/>
        <w:rPr>
          <w:rFonts w:hint="default" w:ascii="微软雅黑" w:hAnsi="微软雅黑" w:eastAsia="微软雅黑"/>
          <w:b/>
          <w:sz w:val="40"/>
          <w:szCs w:val="52"/>
          <w:lang w:val="en-US" w:eastAsia="zh-CN"/>
        </w:rPr>
      </w:pPr>
      <w:r>
        <w:rPr>
          <w:rFonts w:hint="eastAsia" w:ascii="微软雅黑" w:hAnsi="微软雅黑" w:eastAsia="微软雅黑"/>
          <w:b/>
          <w:sz w:val="40"/>
          <w:szCs w:val="52"/>
          <w:lang w:val="en-US" w:eastAsia="zh-CN"/>
        </w:rPr>
        <w:t>云南省药品智慧监管平台</w:t>
      </w:r>
    </w:p>
    <w:p w14:paraId="212358E5">
      <w:pPr>
        <w:spacing w:line="360" w:lineRule="auto"/>
        <w:jc w:val="center"/>
        <w:rPr>
          <w:rFonts w:ascii="华文行楷" w:hAnsi="微软雅黑" w:eastAsia="华文行楷"/>
          <w:b/>
          <w:sz w:val="48"/>
          <w:szCs w:val="48"/>
        </w:rPr>
      </w:pPr>
    </w:p>
    <w:p w14:paraId="22283A74">
      <w:pPr>
        <w:jc w:val="center"/>
        <w:rPr>
          <w:rFonts w:ascii="微软雅黑" w:hAnsi="微软雅黑" w:eastAsia="微软雅黑"/>
          <w:b/>
          <w:sz w:val="32"/>
          <w:szCs w:val="52"/>
        </w:rPr>
      </w:pPr>
      <w:r>
        <w:rPr>
          <w:rFonts w:hint="eastAsia" w:ascii="微软雅黑" w:hAnsi="微软雅黑" w:eastAsia="微软雅黑"/>
          <w:b/>
          <w:sz w:val="32"/>
          <w:szCs w:val="52"/>
        </w:rPr>
        <w:t>监管用户操作手册</w:t>
      </w:r>
    </w:p>
    <w:p w14:paraId="510A78DE">
      <w:pPr>
        <w:jc w:val="center"/>
        <w:rPr>
          <w:sz w:val="52"/>
        </w:rPr>
      </w:pPr>
    </w:p>
    <w:p w14:paraId="0D218E12">
      <w:pPr>
        <w:jc w:val="center"/>
        <w:rPr>
          <w:sz w:val="52"/>
        </w:rPr>
      </w:pPr>
    </w:p>
    <w:p w14:paraId="312DA586">
      <w:pPr>
        <w:jc w:val="center"/>
        <w:rPr>
          <w:sz w:val="52"/>
        </w:rPr>
      </w:pPr>
    </w:p>
    <w:p w14:paraId="46324F44">
      <w:pPr>
        <w:jc w:val="center"/>
        <w:rPr>
          <w:sz w:val="52"/>
        </w:rPr>
      </w:pPr>
    </w:p>
    <w:p w14:paraId="4B644148">
      <w:pPr>
        <w:jc w:val="center"/>
        <w:rPr>
          <w:sz w:val="52"/>
        </w:rPr>
      </w:pPr>
    </w:p>
    <w:p w14:paraId="068EC4A5">
      <w:pPr>
        <w:jc w:val="center"/>
        <w:rPr>
          <w:rFonts w:ascii="微软雅黑" w:hAnsi="微软雅黑" w:eastAsia="微软雅黑"/>
          <w:b/>
          <w:sz w:val="32"/>
          <w:szCs w:val="52"/>
        </w:rPr>
      </w:pPr>
      <w:bookmarkStart w:id="0" w:name="OLE_LINK12"/>
      <w:r>
        <w:rPr>
          <w:rFonts w:hint="eastAsia" w:ascii="微软雅黑" w:hAnsi="微软雅黑" w:eastAsia="微软雅黑"/>
          <w:b/>
          <w:sz w:val="32"/>
          <w:szCs w:val="52"/>
        </w:rPr>
        <w:t>北京数衍科技有限公司</w:t>
      </w:r>
      <w:bookmarkEnd w:id="0"/>
    </w:p>
    <w:p w14:paraId="6AACAD76">
      <w:pPr>
        <w:jc w:val="center"/>
        <w:rPr>
          <w:rFonts w:ascii="微软雅黑" w:hAnsi="微软雅黑" w:eastAsia="微软雅黑"/>
          <w:b/>
          <w:sz w:val="32"/>
          <w:szCs w:val="52"/>
        </w:rPr>
      </w:pPr>
      <w:r>
        <w:rPr>
          <w:rFonts w:hint="eastAsia" w:ascii="微软雅黑" w:hAnsi="微软雅黑" w:eastAsia="微软雅黑"/>
          <w:b/>
          <w:sz w:val="32"/>
          <w:szCs w:val="52"/>
        </w:rPr>
        <w:t>2024年1</w:t>
      </w:r>
      <w:r>
        <w:rPr>
          <w:rFonts w:hint="eastAsia" w:ascii="微软雅黑" w:hAnsi="微软雅黑" w:eastAsia="微软雅黑"/>
          <w:b/>
          <w:sz w:val="32"/>
          <w:szCs w:val="52"/>
          <w:lang w:val="en-US" w:eastAsia="zh-CN"/>
        </w:rPr>
        <w:t>1</w:t>
      </w:r>
      <w:r>
        <w:rPr>
          <w:rFonts w:hint="eastAsia" w:ascii="微软雅黑" w:hAnsi="微软雅黑" w:eastAsia="微软雅黑"/>
          <w:b/>
          <w:sz w:val="32"/>
          <w:szCs w:val="52"/>
        </w:rPr>
        <w:t>月</w:t>
      </w:r>
    </w:p>
    <w:p w14:paraId="5FEC38B1">
      <w:pPr>
        <w:widowControl/>
        <w:jc w:val="left"/>
      </w:pPr>
      <w:r>
        <w:br w:type="page"/>
      </w:r>
    </w:p>
    <w:p w14:paraId="407A1DD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目   录</w:t>
      </w:r>
    </w:p>
    <w:p w14:paraId="684B80C5">
      <w:pPr>
        <w:pStyle w:val="8"/>
        <w:tabs>
          <w:tab w:val="right" w:leader="dot" w:pos="8306"/>
        </w:tabs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 xml:space="preserve">TOC \o "1-3" \h \z \u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szCs w:val="24"/>
        </w:rPr>
        <w:fldChar w:fldCharType="begin"/>
      </w:r>
      <w:r>
        <w:rPr>
          <w:szCs w:val="24"/>
        </w:rPr>
        <w:instrText xml:space="preserve"> HYPERLINK \l _Toc2813 </w:instrText>
      </w:r>
      <w:r>
        <w:rPr>
          <w:szCs w:val="24"/>
        </w:rPr>
        <w:fldChar w:fldCharType="separate"/>
      </w:r>
      <w:r>
        <w:rPr>
          <w:rFonts w:hint="default"/>
        </w:rPr>
        <w:t xml:space="preserve">1. </w:t>
      </w:r>
      <w:r>
        <w:rPr>
          <w:rFonts w:hint="eastAsia"/>
        </w:rPr>
        <w:t>登录及退出</w:t>
      </w:r>
      <w:r>
        <w:tab/>
      </w:r>
      <w:r>
        <w:fldChar w:fldCharType="begin"/>
      </w:r>
      <w:r>
        <w:instrText xml:space="preserve"> PAGEREF _Toc2813 \h </w:instrText>
      </w:r>
      <w:r>
        <w:fldChar w:fldCharType="separate"/>
      </w:r>
      <w:r>
        <w:t>3</w:t>
      </w:r>
      <w:r>
        <w:fldChar w:fldCharType="end"/>
      </w:r>
      <w:r>
        <w:rPr>
          <w:szCs w:val="24"/>
        </w:rPr>
        <w:fldChar w:fldCharType="end"/>
      </w:r>
    </w:p>
    <w:p w14:paraId="301C32C5">
      <w:pPr>
        <w:pStyle w:val="9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_Toc11413 </w:instrText>
      </w:r>
      <w:r>
        <w:rPr>
          <w:szCs w:val="24"/>
        </w:rPr>
        <w:fldChar w:fldCharType="separate"/>
      </w:r>
      <w:r>
        <w:rPr>
          <w:rFonts w:hint="eastAsia"/>
        </w:rPr>
        <w:t>1.1 登录</w:t>
      </w:r>
      <w:r>
        <w:tab/>
      </w:r>
      <w:r>
        <w:fldChar w:fldCharType="begin"/>
      </w:r>
      <w:r>
        <w:instrText xml:space="preserve"> PAGEREF _Toc11413 \h </w:instrText>
      </w:r>
      <w:r>
        <w:fldChar w:fldCharType="separate"/>
      </w:r>
      <w:r>
        <w:t>3</w:t>
      </w:r>
      <w:r>
        <w:fldChar w:fldCharType="end"/>
      </w:r>
      <w:r>
        <w:rPr>
          <w:szCs w:val="24"/>
        </w:rPr>
        <w:fldChar w:fldCharType="end"/>
      </w:r>
    </w:p>
    <w:p w14:paraId="56270BB3">
      <w:pPr>
        <w:pStyle w:val="9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_Toc21273 </w:instrText>
      </w:r>
      <w:r>
        <w:rPr>
          <w:szCs w:val="24"/>
        </w:rPr>
        <w:fldChar w:fldCharType="separate"/>
      </w:r>
      <w:r>
        <w:rPr>
          <w:rFonts w:hint="eastAsia"/>
        </w:rPr>
        <w:t>1.2 退出</w:t>
      </w:r>
      <w:r>
        <w:tab/>
      </w:r>
      <w:r>
        <w:fldChar w:fldCharType="begin"/>
      </w:r>
      <w:r>
        <w:instrText xml:space="preserve"> PAGEREF _Toc21273 \h </w:instrText>
      </w:r>
      <w:r>
        <w:fldChar w:fldCharType="separate"/>
      </w:r>
      <w:r>
        <w:t>4</w:t>
      </w:r>
      <w:r>
        <w:fldChar w:fldCharType="end"/>
      </w:r>
      <w:r>
        <w:rPr>
          <w:szCs w:val="24"/>
        </w:rPr>
        <w:fldChar w:fldCharType="end"/>
      </w:r>
    </w:p>
    <w:p w14:paraId="275A6217">
      <w:pPr>
        <w:pStyle w:val="8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_Toc24084 </w:instrText>
      </w:r>
      <w:r>
        <w:rPr>
          <w:szCs w:val="24"/>
        </w:rPr>
        <w:fldChar w:fldCharType="separate"/>
      </w:r>
      <w:r>
        <w:rPr>
          <w:rFonts w:hint="default"/>
        </w:rPr>
        <w:t xml:space="preserve">2. </w:t>
      </w:r>
      <w:r>
        <w:rPr>
          <w:rFonts w:hint="eastAsia"/>
          <w:lang w:val="en-US" w:eastAsia="zh-CN"/>
        </w:rPr>
        <w:t>首页</w:t>
      </w:r>
      <w:r>
        <w:tab/>
      </w:r>
      <w:r>
        <w:fldChar w:fldCharType="begin"/>
      </w:r>
      <w:r>
        <w:instrText xml:space="preserve"> PAGEREF _Toc24084 \h </w:instrText>
      </w:r>
      <w:r>
        <w:fldChar w:fldCharType="separate"/>
      </w:r>
      <w:r>
        <w:t>5</w:t>
      </w:r>
      <w:r>
        <w:fldChar w:fldCharType="end"/>
      </w:r>
      <w:r>
        <w:rPr>
          <w:szCs w:val="24"/>
        </w:rPr>
        <w:fldChar w:fldCharType="end"/>
      </w:r>
    </w:p>
    <w:p w14:paraId="020149C0">
      <w:pPr>
        <w:pStyle w:val="9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_Toc8251 </w:instrText>
      </w:r>
      <w:r>
        <w:rPr>
          <w:szCs w:val="24"/>
        </w:rPr>
        <w:fldChar w:fldCharType="separate"/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.1 </w:t>
      </w:r>
      <w:r>
        <w:rPr>
          <w:rFonts w:hint="eastAsia"/>
          <w:lang w:val="en-US" w:eastAsia="zh-CN"/>
        </w:rPr>
        <w:t>首页</w:t>
      </w:r>
      <w:r>
        <w:tab/>
      </w:r>
      <w:r>
        <w:fldChar w:fldCharType="begin"/>
      </w:r>
      <w:r>
        <w:instrText xml:space="preserve"> PAGEREF _Toc8251 \h </w:instrText>
      </w:r>
      <w:r>
        <w:fldChar w:fldCharType="separate"/>
      </w:r>
      <w:r>
        <w:t>5</w:t>
      </w:r>
      <w:r>
        <w:fldChar w:fldCharType="end"/>
      </w:r>
      <w:r>
        <w:rPr>
          <w:szCs w:val="24"/>
        </w:rPr>
        <w:fldChar w:fldCharType="end"/>
      </w:r>
    </w:p>
    <w:p w14:paraId="5CC06A09">
      <w:pPr>
        <w:pStyle w:val="8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_Toc21613 </w:instrText>
      </w:r>
      <w:r>
        <w:rPr>
          <w:szCs w:val="24"/>
        </w:rPr>
        <w:fldChar w:fldCharType="separate"/>
      </w:r>
      <w:r>
        <w:rPr>
          <w:rFonts w:hint="default"/>
        </w:rPr>
        <w:t xml:space="preserve">3. </w:t>
      </w:r>
      <w:r>
        <w:rPr>
          <w:rFonts w:hint="eastAsia"/>
        </w:rPr>
        <w:t>系统管理</w:t>
      </w:r>
      <w:r>
        <w:tab/>
      </w:r>
      <w:r>
        <w:fldChar w:fldCharType="begin"/>
      </w:r>
      <w:r>
        <w:instrText xml:space="preserve"> PAGEREF _Toc21613 \h </w:instrText>
      </w:r>
      <w:r>
        <w:fldChar w:fldCharType="separate"/>
      </w:r>
      <w:r>
        <w:t>6</w:t>
      </w:r>
      <w:r>
        <w:fldChar w:fldCharType="end"/>
      </w:r>
      <w:r>
        <w:rPr>
          <w:szCs w:val="24"/>
        </w:rPr>
        <w:fldChar w:fldCharType="end"/>
      </w:r>
    </w:p>
    <w:p w14:paraId="3C862A79">
      <w:pPr>
        <w:pStyle w:val="9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_Toc7185 </w:instrText>
      </w:r>
      <w:r>
        <w:rPr>
          <w:szCs w:val="24"/>
        </w:rPr>
        <w:fldChar w:fldCharType="separate"/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.1 </w:t>
      </w:r>
      <w:r>
        <w:rPr>
          <w:rFonts w:hint="eastAsia"/>
          <w:lang w:val="en-US" w:eastAsia="zh-CN"/>
        </w:rPr>
        <w:t>组织机构</w:t>
      </w:r>
      <w:r>
        <w:rPr>
          <w:rFonts w:hint="eastAsia"/>
        </w:rPr>
        <w:t>管理</w:t>
      </w:r>
      <w:r>
        <w:tab/>
      </w:r>
      <w:r>
        <w:fldChar w:fldCharType="begin"/>
      </w:r>
      <w:r>
        <w:instrText xml:space="preserve"> PAGEREF _Toc7185 \h </w:instrText>
      </w:r>
      <w:r>
        <w:fldChar w:fldCharType="separate"/>
      </w:r>
      <w:r>
        <w:t>6</w:t>
      </w:r>
      <w:r>
        <w:fldChar w:fldCharType="end"/>
      </w:r>
      <w:r>
        <w:rPr>
          <w:szCs w:val="24"/>
        </w:rPr>
        <w:fldChar w:fldCharType="end"/>
      </w:r>
    </w:p>
    <w:p w14:paraId="57671D40">
      <w:pPr>
        <w:pStyle w:val="9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_Toc23528 </w:instrText>
      </w:r>
      <w:r>
        <w:rPr>
          <w:szCs w:val="24"/>
        </w:rPr>
        <w:fldChar w:fldCharType="separate"/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部门</w:t>
      </w:r>
      <w:r>
        <w:rPr>
          <w:rFonts w:hint="eastAsia"/>
        </w:rPr>
        <w:t>管理</w:t>
      </w:r>
      <w:r>
        <w:tab/>
      </w:r>
      <w:r>
        <w:fldChar w:fldCharType="begin"/>
      </w:r>
      <w:r>
        <w:instrText xml:space="preserve"> PAGEREF _Toc23528 \h </w:instrText>
      </w:r>
      <w:r>
        <w:fldChar w:fldCharType="separate"/>
      </w:r>
      <w:r>
        <w:t>8</w:t>
      </w:r>
      <w:r>
        <w:fldChar w:fldCharType="end"/>
      </w:r>
      <w:r>
        <w:rPr>
          <w:szCs w:val="24"/>
        </w:rPr>
        <w:fldChar w:fldCharType="end"/>
      </w:r>
    </w:p>
    <w:p w14:paraId="5156B3BE">
      <w:pPr>
        <w:pStyle w:val="9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_Toc19918 </w:instrText>
      </w:r>
      <w:r>
        <w:rPr>
          <w:szCs w:val="24"/>
        </w:rPr>
        <w:fldChar w:fldCharType="separate"/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监管</w:t>
      </w:r>
      <w:r>
        <w:rPr>
          <w:rFonts w:hint="eastAsia"/>
        </w:rPr>
        <w:t>用户管理</w:t>
      </w:r>
      <w:r>
        <w:tab/>
      </w:r>
      <w:r>
        <w:fldChar w:fldCharType="begin"/>
      </w:r>
      <w:r>
        <w:instrText xml:space="preserve"> PAGEREF _Toc19918 \h </w:instrText>
      </w:r>
      <w:r>
        <w:fldChar w:fldCharType="separate"/>
      </w:r>
      <w:r>
        <w:t>9</w:t>
      </w:r>
      <w:r>
        <w:fldChar w:fldCharType="end"/>
      </w:r>
      <w:r>
        <w:rPr>
          <w:szCs w:val="24"/>
        </w:rPr>
        <w:fldChar w:fldCharType="end"/>
      </w:r>
    </w:p>
    <w:p w14:paraId="096A7A93">
      <w:pPr>
        <w:pStyle w:val="8"/>
        <w:tabs>
          <w:tab w:val="right" w:leader="dot" w:pos="8306"/>
        </w:tabs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_Toc17099 </w:instrText>
      </w:r>
      <w:r>
        <w:rPr>
          <w:szCs w:val="24"/>
        </w:rPr>
        <w:fldChar w:fldCharType="separate"/>
      </w:r>
      <w:r>
        <w:rPr>
          <w:rFonts w:hint="default"/>
        </w:rPr>
        <w:t xml:space="preserve">4. </w:t>
      </w:r>
      <w:r>
        <w:rPr>
          <w:rFonts w:hint="eastAsia"/>
          <w:lang w:val="en-US" w:eastAsia="zh-CN"/>
        </w:rPr>
        <w:t>技术支持</w:t>
      </w:r>
      <w:r>
        <w:tab/>
      </w:r>
      <w:r>
        <w:fldChar w:fldCharType="begin"/>
      </w:r>
      <w:r>
        <w:instrText xml:space="preserve"> PAGEREF _Toc17099 \h </w:instrText>
      </w:r>
      <w:r>
        <w:fldChar w:fldCharType="separate"/>
      </w:r>
      <w:r>
        <w:t>12</w:t>
      </w:r>
      <w:r>
        <w:fldChar w:fldCharType="end"/>
      </w:r>
      <w:r>
        <w:rPr>
          <w:szCs w:val="24"/>
        </w:rPr>
        <w:fldChar w:fldCharType="end"/>
      </w:r>
    </w:p>
    <w:p w14:paraId="01836FB1">
      <w:pPr>
        <w:spacing w:line="360" w:lineRule="auto"/>
        <w:rPr>
          <w:sz w:val="24"/>
          <w:szCs w:val="24"/>
        </w:rPr>
      </w:pPr>
      <w:r>
        <w:rPr>
          <w:szCs w:val="24"/>
        </w:rPr>
        <w:fldChar w:fldCharType="end"/>
      </w:r>
    </w:p>
    <w:p w14:paraId="36BBA30C">
      <w:pPr>
        <w:spacing w:line="360" w:lineRule="auto"/>
        <w:rPr>
          <w:sz w:val="24"/>
          <w:szCs w:val="24"/>
        </w:rPr>
      </w:pPr>
    </w:p>
    <w:p w14:paraId="50DBD10C">
      <w:pPr>
        <w:spacing w:line="360" w:lineRule="auto"/>
        <w:rPr>
          <w:sz w:val="24"/>
          <w:szCs w:val="24"/>
        </w:rPr>
      </w:pPr>
      <w:bookmarkStart w:id="14" w:name="_GoBack"/>
      <w:bookmarkEnd w:id="14"/>
    </w:p>
    <w:p w14:paraId="2DDD3659">
      <w:pPr>
        <w:spacing w:line="360" w:lineRule="auto"/>
        <w:rPr>
          <w:sz w:val="24"/>
          <w:szCs w:val="24"/>
        </w:rPr>
      </w:pPr>
    </w:p>
    <w:p w14:paraId="233A9BE3">
      <w:pPr>
        <w:spacing w:line="360" w:lineRule="auto"/>
        <w:rPr>
          <w:sz w:val="24"/>
          <w:szCs w:val="24"/>
        </w:rPr>
      </w:pPr>
    </w:p>
    <w:p w14:paraId="06E85AFA">
      <w:pPr>
        <w:spacing w:line="360" w:lineRule="auto"/>
        <w:rPr>
          <w:sz w:val="24"/>
          <w:szCs w:val="24"/>
        </w:rPr>
      </w:pPr>
    </w:p>
    <w:p w14:paraId="6B85E418">
      <w:pPr>
        <w:spacing w:line="360" w:lineRule="auto"/>
        <w:rPr>
          <w:sz w:val="24"/>
          <w:szCs w:val="24"/>
        </w:rPr>
      </w:pPr>
    </w:p>
    <w:p w14:paraId="30446E7C">
      <w:pPr>
        <w:spacing w:line="360" w:lineRule="auto"/>
        <w:rPr>
          <w:sz w:val="24"/>
          <w:szCs w:val="24"/>
        </w:rPr>
      </w:pPr>
    </w:p>
    <w:p w14:paraId="502050B3">
      <w:pPr>
        <w:spacing w:line="360" w:lineRule="auto"/>
        <w:rPr>
          <w:sz w:val="24"/>
          <w:szCs w:val="24"/>
        </w:rPr>
      </w:pPr>
    </w:p>
    <w:p w14:paraId="7D54673C">
      <w:pPr>
        <w:spacing w:line="360" w:lineRule="auto"/>
        <w:rPr>
          <w:sz w:val="24"/>
          <w:szCs w:val="24"/>
        </w:rPr>
      </w:pPr>
    </w:p>
    <w:p w14:paraId="72B89968">
      <w:pPr>
        <w:spacing w:line="360" w:lineRule="auto"/>
        <w:rPr>
          <w:sz w:val="24"/>
          <w:szCs w:val="24"/>
        </w:rPr>
      </w:pPr>
    </w:p>
    <w:p w14:paraId="4116CFE3">
      <w:pPr>
        <w:spacing w:line="360" w:lineRule="auto"/>
        <w:rPr>
          <w:sz w:val="24"/>
          <w:szCs w:val="24"/>
        </w:rPr>
      </w:pPr>
    </w:p>
    <w:p w14:paraId="67DBFF25">
      <w:pPr>
        <w:spacing w:line="360" w:lineRule="auto"/>
        <w:rPr>
          <w:sz w:val="24"/>
          <w:szCs w:val="24"/>
        </w:rPr>
      </w:pPr>
    </w:p>
    <w:p w14:paraId="145049AE">
      <w:pPr>
        <w:spacing w:line="360" w:lineRule="auto"/>
        <w:rPr>
          <w:sz w:val="24"/>
          <w:szCs w:val="24"/>
        </w:rPr>
      </w:pPr>
    </w:p>
    <w:p w14:paraId="65556C79">
      <w:pPr>
        <w:spacing w:line="360" w:lineRule="auto"/>
        <w:rPr>
          <w:sz w:val="24"/>
          <w:szCs w:val="24"/>
        </w:rPr>
      </w:pPr>
    </w:p>
    <w:p w14:paraId="242E4B35">
      <w:pPr>
        <w:spacing w:line="360" w:lineRule="auto"/>
        <w:rPr>
          <w:sz w:val="32"/>
        </w:rPr>
      </w:pPr>
    </w:p>
    <w:p w14:paraId="5B4F727C">
      <w:pPr>
        <w:pStyle w:val="2"/>
        <w:numPr>
          <w:ilvl w:val="0"/>
          <w:numId w:val="1"/>
        </w:numPr>
      </w:pPr>
      <w:bookmarkStart w:id="1" w:name="_Toc2813"/>
      <w:r>
        <w:rPr>
          <w:rFonts w:hint="eastAsia"/>
        </w:rPr>
        <w:t>登录及退出</w:t>
      </w:r>
      <w:bookmarkEnd w:id="1"/>
    </w:p>
    <w:p w14:paraId="716FB75B">
      <w:pPr>
        <w:pStyle w:val="3"/>
      </w:pPr>
      <w:bookmarkStart w:id="2" w:name="_Toc11413"/>
      <w:r>
        <w:rPr>
          <w:rFonts w:hint="eastAsia"/>
        </w:rPr>
        <w:t>1.1 登录</w:t>
      </w:r>
      <w:bookmarkEnd w:id="2"/>
    </w:p>
    <w:p w14:paraId="67E3FBA6">
      <w:pPr>
        <w:spacing w:line="360" w:lineRule="auto"/>
        <w:ind w:firstLine="420" w:firstLineChars="200"/>
        <w:rPr>
          <w:szCs w:val="24"/>
        </w:rPr>
      </w:pPr>
      <w:r>
        <w:rPr>
          <w:rFonts w:hint="eastAsia"/>
          <w:szCs w:val="24"/>
        </w:rPr>
        <w:t>打开浏览器，在地址栏输入网址：</w:t>
      </w:r>
      <w:bookmarkStart w:id="3" w:name="OLE_LINK21"/>
      <w:r>
        <w:rPr>
          <w:szCs w:val="24"/>
        </w:rPr>
        <w:fldChar w:fldCharType="begin"/>
      </w:r>
      <w:r>
        <w:rPr>
          <w:szCs w:val="24"/>
        </w:rPr>
        <w:instrText xml:space="preserve"> HYPERLINK "http://220.163.62.206:9000/" </w:instrText>
      </w:r>
      <w:r>
        <w:rPr>
          <w:szCs w:val="24"/>
        </w:rPr>
        <w:fldChar w:fldCharType="separate"/>
      </w:r>
      <w:r>
        <w:rPr>
          <w:rStyle w:val="13"/>
          <w:szCs w:val="24"/>
        </w:rPr>
        <w:t>http://220.163.62.206:</w:t>
      </w:r>
      <w:bookmarkEnd w:id="3"/>
      <w:r>
        <w:rPr>
          <w:rStyle w:val="13"/>
          <w:rFonts w:hint="eastAsia"/>
          <w:szCs w:val="24"/>
          <w:lang w:val="en-US" w:eastAsia="zh-CN"/>
        </w:rPr>
        <w:t>9000/</w:t>
      </w:r>
      <w:r>
        <w:rPr>
          <w:szCs w:val="24"/>
        </w:rPr>
        <w:fldChar w:fldCharType="end"/>
      </w:r>
      <w:r>
        <w:rPr>
          <w:rStyle w:val="13"/>
          <w:rFonts w:hint="eastAsia"/>
          <w:color w:val="auto"/>
          <w:szCs w:val="24"/>
          <w:u w:val="none"/>
        </w:rPr>
        <w:t xml:space="preserve"> </w:t>
      </w:r>
      <w:r>
        <w:rPr>
          <w:szCs w:val="24"/>
        </w:rPr>
        <w:t>，键入回车，进入【云南省</w:t>
      </w:r>
      <w:r>
        <w:rPr>
          <w:rFonts w:hint="eastAsia"/>
          <w:szCs w:val="24"/>
          <w:lang w:val="en-US" w:eastAsia="zh-CN"/>
        </w:rPr>
        <w:t>药品智慧监管平台</w:t>
      </w:r>
      <w:r>
        <w:rPr>
          <w:szCs w:val="24"/>
        </w:rPr>
        <w:t>】的登录界面，输入正确的用户名</w:t>
      </w:r>
      <w:r>
        <w:rPr>
          <w:rFonts w:hint="eastAsia"/>
          <w:szCs w:val="24"/>
        </w:rPr>
        <w:t>、</w:t>
      </w:r>
      <w:r>
        <w:rPr>
          <w:szCs w:val="24"/>
        </w:rPr>
        <w:t>密码、验证码，点击</w:t>
      </w:r>
      <w:r>
        <w:t>“登录”</w:t>
      </w:r>
      <w:r>
        <w:rPr>
          <w:szCs w:val="24"/>
        </w:rPr>
        <w:t>按钮，</w:t>
      </w:r>
      <w:r>
        <w:rPr>
          <w:rFonts w:hint="eastAsia"/>
          <w:szCs w:val="24"/>
          <w:lang w:val="en-US" w:eastAsia="zh-CN"/>
        </w:rPr>
        <w:t>进行登录</w:t>
      </w:r>
      <w:r>
        <w:rPr>
          <w:szCs w:val="24"/>
        </w:rPr>
        <w:t>。</w:t>
      </w:r>
    </w:p>
    <w:p w14:paraId="3C9E1551">
      <w:pPr>
        <w:spacing w:line="360" w:lineRule="auto"/>
        <w:ind w:firstLine="480" w:firstLineChars="200"/>
        <w:rPr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80075" cy="3197860"/>
            <wp:effectExtent l="0" t="0" r="15875" b="254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0075" cy="3197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FAD128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登录成功后：</w:t>
      </w:r>
    </w:p>
    <w:p w14:paraId="618A88AD">
      <w:pPr>
        <w:spacing w:line="360" w:lineRule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54700" cy="2559685"/>
            <wp:effectExtent l="0" t="0" r="12700" b="1206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559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52E3BC">
      <w:pPr>
        <w:spacing w:line="360" w:lineRule="auto"/>
        <w:rPr>
          <w:rFonts w:hint="eastAsia"/>
          <w:lang w:val="en-US" w:eastAsia="zh-CN"/>
        </w:rPr>
      </w:pPr>
    </w:p>
    <w:p w14:paraId="0B823759">
      <w:pPr>
        <w:spacing w:line="360" w:lineRule="auto"/>
        <w:rPr>
          <w:rFonts w:hint="eastAsia"/>
          <w:lang w:val="en-US" w:eastAsia="zh-CN"/>
        </w:rPr>
      </w:pPr>
    </w:p>
    <w:p w14:paraId="267A800E">
      <w:pPr>
        <w:spacing w:line="360" w:lineRule="auto"/>
      </w:pPr>
      <w:r>
        <w:rPr>
          <w:rFonts w:hint="eastAsia"/>
          <w:lang w:val="en-US" w:eastAsia="zh-CN"/>
        </w:rPr>
        <w:t>点击“管理后台”进入操作主界面</w:t>
      </w:r>
      <w:r>
        <w:rPr>
          <w:rFonts w:hint="eastAsia"/>
        </w:rPr>
        <w:t>。</w:t>
      </w:r>
    </w:p>
    <w:p w14:paraId="348DFC84">
      <w:pPr>
        <w:spacing w:line="360" w:lineRule="auto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35270" cy="3823970"/>
            <wp:effectExtent l="0" t="0" r="17780" b="5080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382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73D7527">
      <w:pPr>
        <w:pStyle w:val="3"/>
      </w:pPr>
      <w:bookmarkStart w:id="4" w:name="_Toc21273"/>
      <w:r>
        <w:rPr>
          <w:rFonts w:hint="eastAsia"/>
        </w:rPr>
        <w:t>1.2 退出</w:t>
      </w:r>
      <w:bookmarkEnd w:id="4"/>
    </w:p>
    <w:p w14:paraId="32CBA053">
      <w:pPr>
        <w:spacing w:line="360" w:lineRule="auto"/>
      </w:pPr>
      <w:r>
        <w:rPr>
          <w:rFonts w:hint="eastAsia"/>
        </w:rPr>
        <w:t>点击</w:t>
      </w:r>
      <w:r>
        <w:t>右上角按钮退出</w:t>
      </w:r>
    </w:p>
    <w:p w14:paraId="0CCAFBA2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14875" cy="838200"/>
            <wp:effectExtent l="0" t="0" r="9525" b="0"/>
            <wp:docPr id="7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1564DE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点击进入管理后台位置处的“退出”按钮</w:t>
      </w:r>
    </w:p>
    <w:p w14:paraId="04F0D857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295650" cy="1266825"/>
            <wp:effectExtent l="0" t="0" r="0" b="9525"/>
            <wp:docPr id="8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79962F"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 w14:paraId="5DAA3AE3">
      <w:pPr>
        <w:pStyle w:val="2"/>
        <w:numPr>
          <w:ilvl w:val="0"/>
          <w:numId w:val="1"/>
        </w:numPr>
      </w:pPr>
      <w:bookmarkStart w:id="5" w:name="_Toc24084"/>
      <w:r>
        <w:rPr>
          <w:rFonts w:hint="eastAsia"/>
          <w:lang w:val="en-US" w:eastAsia="zh-CN"/>
        </w:rPr>
        <w:t>首页</w:t>
      </w:r>
      <w:bookmarkEnd w:id="5"/>
    </w:p>
    <w:p w14:paraId="4BD931B0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524125" cy="876300"/>
            <wp:effectExtent l="0" t="0" r="9525" b="0"/>
            <wp:docPr id="53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0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F2E9C9">
      <w:pPr>
        <w:pStyle w:val="3"/>
        <w:rPr>
          <w:rFonts w:hint="eastAsia" w:eastAsiaTheme="majorEastAsia"/>
          <w:lang w:val="en-US" w:eastAsia="zh-CN"/>
        </w:rPr>
      </w:pPr>
      <w:bookmarkStart w:id="6" w:name="_Toc8251"/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.1 </w:t>
      </w:r>
      <w:r>
        <w:rPr>
          <w:rFonts w:hint="eastAsia"/>
          <w:lang w:val="en-US" w:eastAsia="zh-CN"/>
        </w:rPr>
        <w:t>首页</w:t>
      </w:r>
      <w:bookmarkEnd w:id="6"/>
    </w:p>
    <w:p w14:paraId="62566109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</w:rPr>
        <w:t>功能说明</w:t>
      </w:r>
    </w:p>
    <w:p w14:paraId="00B1BE03">
      <w:pPr>
        <w:pStyle w:val="17"/>
        <w:spacing w:line="360" w:lineRule="auto"/>
      </w:pPr>
      <w:r>
        <w:rPr>
          <w:rFonts w:hint="eastAsia"/>
        </w:rPr>
        <w:t>当</w:t>
      </w:r>
      <w:r>
        <w:rPr>
          <w:rFonts w:hint="eastAsia"/>
          <w:lang w:val="en-US" w:eastAsia="zh-CN"/>
        </w:rPr>
        <w:t>前用户可以操作的应用系统的展示，目前开放的应用系统为行政审批系统，后续会陆续添加其他应用系统</w:t>
      </w:r>
      <w:r>
        <w:rPr>
          <w:rFonts w:hint="eastAsia"/>
        </w:rPr>
        <w:t>。</w:t>
      </w:r>
    </w:p>
    <w:p w14:paraId="3E2F8F2C">
      <w:pPr>
        <w:numPr>
          <w:ilvl w:val="0"/>
          <w:numId w:val="2"/>
        </w:numPr>
        <w:rPr>
          <w:rFonts w:ascii="Calibri" w:hAnsi="Calibri" w:eastAsia="宋体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hint="eastAsia" w:ascii="Calibri" w:hAnsi="Calibri" w:eastAsia="宋体" w:cs="Times New Roman"/>
          <w:b/>
          <w:bCs/>
          <w:sz w:val="28"/>
          <w:szCs w:val="28"/>
        </w:rPr>
        <w:t>说明</w:t>
      </w:r>
    </w:p>
    <w:p w14:paraId="541FDD17">
      <w:pPr>
        <w:pStyle w:val="17"/>
        <w:spacing w:line="360" w:lineRule="auto"/>
      </w:pPr>
      <w:r>
        <w:rPr>
          <w:rFonts w:hint="eastAsia"/>
        </w:rPr>
        <w:t>点击菜单【</w:t>
      </w:r>
      <w:r>
        <w:rPr>
          <w:rFonts w:hint="eastAsia"/>
          <w:lang w:val="en-US" w:eastAsia="zh-CN"/>
        </w:rPr>
        <w:t>首页</w:t>
      </w:r>
      <w:r>
        <w:rPr>
          <w:rFonts w:hint="eastAsia"/>
        </w:rPr>
        <w:t>】-&gt;【</w:t>
      </w:r>
      <w:r>
        <w:rPr>
          <w:rFonts w:hint="eastAsia"/>
          <w:lang w:val="en-US" w:eastAsia="zh-CN"/>
        </w:rPr>
        <w:t>首页</w:t>
      </w:r>
      <w:r>
        <w:rPr>
          <w:rFonts w:hint="eastAsia"/>
        </w:rPr>
        <w:t>】，进入</w:t>
      </w:r>
      <w:r>
        <w:rPr>
          <w:rFonts w:hint="eastAsia"/>
          <w:lang w:val="en-US" w:eastAsia="zh-CN"/>
        </w:rPr>
        <w:t>首页</w:t>
      </w:r>
      <w:r>
        <w:rPr>
          <w:rFonts w:hint="eastAsia"/>
        </w:rPr>
        <w:t>页面，如下：</w:t>
      </w:r>
    </w:p>
    <w:p w14:paraId="66E3AED1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29860" cy="3195320"/>
            <wp:effectExtent l="0" t="0" r="8890" b="5080"/>
            <wp:docPr id="54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195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106FE7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行政审批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点击“</w:t>
      </w:r>
      <w:r>
        <w:rPr>
          <w:rFonts w:hint="eastAsia" w:ascii="Calibri" w:hAnsi="Calibri" w:eastAsia="宋体" w:cs="Times New Roman"/>
          <w:lang w:val="en-US" w:eastAsia="zh-CN"/>
        </w:rPr>
        <w:t>进入系统</w:t>
      </w:r>
      <w:r>
        <w:rPr>
          <w:rFonts w:hint="eastAsia" w:ascii="Calibri" w:hAnsi="Calibri" w:eastAsia="宋体" w:cs="Times New Roman"/>
        </w:rPr>
        <w:t>”按钮，</w:t>
      </w:r>
      <w:r>
        <w:rPr>
          <w:rFonts w:hint="eastAsia" w:ascii="Calibri" w:hAnsi="Calibri" w:eastAsia="宋体" w:cs="Times New Roman"/>
          <w:lang w:val="en-US" w:eastAsia="zh-CN"/>
        </w:rPr>
        <w:t>用户会跳转至行政审批系统</w:t>
      </w:r>
      <w:r>
        <w:rPr>
          <w:rFonts w:hint="eastAsia" w:ascii="Calibri" w:hAnsi="Calibri" w:eastAsia="宋体" w:cs="Times New Roman"/>
        </w:rPr>
        <w:t>。</w:t>
      </w:r>
    </w:p>
    <w:p w14:paraId="216A9705">
      <w:pPr>
        <w:pStyle w:val="2"/>
        <w:numPr>
          <w:ilvl w:val="0"/>
          <w:numId w:val="1"/>
        </w:numPr>
      </w:pPr>
      <w:bookmarkStart w:id="7" w:name="_Toc21613"/>
      <w:r>
        <w:rPr>
          <w:rFonts w:hint="eastAsia"/>
        </w:rPr>
        <w:t>系统管理</w:t>
      </w:r>
      <w:bookmarkEnd w:id="7"/>
    </w:p>
    <w:p w14:paraId="72E7E7C5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276475" cy="1685925"/>
            <wp:effectExtent l="0" t="0" r="9525" b="9525"/>
            <wp:docPr id="11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FEA1D3">
      <w:pPr>
        <w:pStyle w:val="3"/>
        <w:rPr>
          <w:rFonts w:hint="eastAsia"/>
        </w:rPr>
      </w:pPr>
      <w:bookmarkStart w:id="8" w:name="_Toc7185"/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.1 </w:t>
      </w:r>
      <w:r>
        <w:rPr>
          <w:rFonts w:hint="eastAsia"/>
          <w:lang w:val="en-US" w:eastAsia="zh-CN"/>
        </w:rPr>
        <w:t>组织机构</w:t>
      </w:r>
      <w:r>
        <w:rPr>
          <w:rFonts w:hint="eastAsia"/>
        </w:rPr>
        <w:t>管理</w:t>
      </w:r>
      <w:bookmarkEnd w:id="8"/>
    </w:p>
    <w:p w14:paraId="700A3996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</w:rPr>
        <w:t>功能说明</w:t>
      </w:r>
    </w:p>
    <w:p w14:paraId="0AD48F8F">
      <w:pPr>
        <w:pStyle w:val="17"/>
        <w:spacing w:line="360" w:lineRule="auto"/>
      </w:pPr>
      <w:r>
        <w:rPr>
          <w:rFonts w:hint="eastAsia"/>
        </w:rPr>
        <w:t>用户可以</w:t>
      </w:r>
      <w:r>
        <w:rPr>
          <w:rFonts w:hint="eastAsia"/>
          <w:lang w:val="en-US" w:eastAsia="zh-CN"/>
        </w:rPr>
        <w:t>对</w:t>
      </w:r>
      <w:r>
        <w:rPr>
          <w:rFonts w:hint="eastAsia"/>
        </w:rPr>
        <w:t>当</w:t>
      </w:r>
      <w:r>
        <w:rPr>
          <w:rFonts w:hint="eastAsia"/>
          <w:lang w:val="en-US" w:eastAsia="zh-CN"/>
        </w:rPr>
        <w:t>前用户所属</w:t>
      </w:r>
      <w:r>
        <w:rPr>
          <w:rFonts w:hint="eastAsia"/>
        </w:rPr>
        <w:t>机构</w:t>
      </w:r>
      <w:r>
        <w:rPr>
          <w:rFonts w:hint="eastAsia"/>
          <w:lang w:val="en-US" w:eastAsia="zh-CN"/>
        </w:rPr>
        <w:t>及其辖区内机构信息进行操作</w:t>
      </w:r>
      <w:r>
        <w:rPr>
          <w:rFonts w:hint="eastAsia"/>
        </w:rPr>
        <w:t>。</w:t>
      </w:r>
    </w:p>
    <w:p w14:paraId="226A7958">
      <w:pPr>
        <w:numPr>
          <w:ilvl w:val="0"/>
          <w:numId w:val="2"/>
        </w:numPr>
        <w:rPr>
          <w:rFonts w:ascii="Calibri" w:hAnsi="Calibri" w:eastAsia="宋体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hint="eastAsia" w:ascii="Calibri" w:hAnsi="Calibri" w:eastAsia="宋体" w:cs="Times New Roman"/>
          <w:b/>
          <w:bCs/>
          <w:sz w:val="28"/>
          <w:szCs w:val="28"/>
        </w:rPr>
        <w:t>说明</w:t>
      </w:r>
    </w:p>
    <w:p w14:paraId="44EBA8EE">
      <w:pPr>
        <w:pStyle w:val="17"/>
        <w:spacing w:line="360" w:lineRule="auto"/>
      </w:pPr>
      <w:r>
        <w:rPr>
          <w:rFonts w:hint="eastAsia"/>
        </w:rPr>
        <w:t>点击菜单【系统管理】-&gt;【</w:t>
      </w:r>
      <w:r>
        <w:rPr>
          <w:rFonts w:hint="eastAsia"/>
          <w:lang w:val="en-US" w:eastAsia="zh-CN"/>
        </w:rPr>
        <w:t>组织机构</w:t>
      </w:r>
      <w:r>
        <w:rPr>
          <w:rFonts w:hint="eastAsia"/>
        </w:rPr>
        <w:t>管理】，进入</w:t>
      </w:r>
      <w:r>
        <w:rPr>
          <w:rFonts w:hint="eastAsia"/>
          <w:lang w:val="en-US" w:eastAsia="zh-CN"/>
        </w:rPr>
        <w:t>组织机构</w:t>
      </w:r>
      <w:r>
        <w:rPr>
          <w:rFonts w:hint="eastAsia"/>
        </w:rPr>
        <w:t>管理页面，如下：</w:t>
      </w:r>
    </w:p>
    <w:p w14:paraId="75A4E457">
      <w:pPr>
        <w:pStyle w:val="17"/>
        <w:spacing w:line="360" w:lineRule="auto"/>
        <w:ind w:firstLine="0" w:firstLineChars="0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26455" cy="1713865"/>
            <wp:effectExtent l="0" t="0" r="17145" b="635"/>
            <wp:docPr id="15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713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FECC1E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</w:rPr>
        <w:t>查询：</w:t>
      </w:r>
      <w:r>
        <w:rPr>
          <w:rFonts w:hint="eastAsia" w:ascii="Calibri" w:hAnsi="Calibri" w:eastAsia="宋体" w:cs="Times New Roman"/>
        </w:rPr>
        <w:t>输入查询条件，点击“</w:t>
      </w:r>
      <w:r>
        <w:rPr>
          <w:rFonts w:hint="eastAsia"/>
        </w:rPr>
        <w:t>查询</w:t>
      </w:r>
      <w:r>
        <w:rPr>
          <w:rFonts w:hint="eastAsia" w:ascii="Calibri" w:hAnsi="Calibri" w:eastAsia="宋体" w:cs="Times New Roman"/>
        </w:rPr>
        <w:t>”按钮，系统将匹配的查询结果展示于下方列表。</w:t>
      </w:r>
    </w:p>
    <w:p w14:paraId="5215B8AC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</w:rPr>
        <w:t>重置：</w:t>
      </w:r>
      <w:r>
        <w:rPr>
          <w:rFonts w:hint="eastAsia" w:ascii="Calibri" w:hAnsi="Calibri" w:eastAsia="宋体" w:cs="Times New Roman"/>
        </w:rPr>
        <w:t>点击“重置”按钮，系统将清除所有查询条件。</w:t>
      </w:r>
    </w:p>
    <w:p w14:paraId="5C0C6058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新增机构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点击“</w:t>
      </w:r>
      <w:r>
        <w:rPr>
          <w:rFonts w:hint="eastAsia" w:ascii="Calibri" w:hAnsi="Calibri" w:eastAsia="宋体" w:cs="Times New Roman"/>
          <w:lang w:val="en-US" w:eastAsia="zh-CN"/>
        </w:rPr>
        <w:t>新增机构</w:t>
      </w:r>
      <w:r>
        <w:rPr>
          <w:rFonts w:hint="eastAsia" w:ascii="Calibri" w:hAnsi="Calibri" w:eastAsia="宋体" w:cs="Times New Roman"/>
        </w:rPr>
        <w:t>”按钮，</w:t>
      </w:r>
      <w:r>
        <w:rPr>
          <w:rFonts w:hint="eastAsia" w:ascii="Calibri" w:hAnsi="Calibri" w:eastAsia="宋体" w:cs="Times New Roman"/>
          <w:lang w:val="en-US" w:eastAsia="zh-CN"/>
        </w:rPr>
        <w:t>新增辖区机构</w:t>
      </w:r>
      <w:r>
        <w:rPr>
          <w:rFonts w:hint="eastAsia" w:ascii="Calibri" w:hAnsi="Calibri" w:eastAsia="宋体" w:cs="Times New Roman"/>
        </w:rPr>
        <w:t>。</w:t>
      </w:r>
    </w:p>
    <w:p w14:paraId="1AA80CAF">
      <w:pPr>
        <w:pStyle w:val="17"/>
        <w:spacing w:line="360" w:lineRule="auto"/>
        <w:ind w:firstLine="4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398645" cy="2818130"/>
            <wp:effectExtent l="0" t="0" r="1905" b="1270"/>
            <wp:docPr id="27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8645" cy="2818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C23287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取消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关闭新增窗口</w:t>
      </w:r>
    </w:p>
    <w:p w14:paraId="55AA1A5D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保存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保存填写的机构信息</w:t>
      </w:r>
    </w:p>
    <w:p w14:paraId="167F8428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编辑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点击列表记录中“</w:t>
      </w:r>
      <w:r>
        <w:rPr>
          <w:rFonts w:hint="eastAsia" w:ascii="Calibri" w:hAnsi="Calibri" w:eastAsia="宋体" w:cs="Times New Roman"/>
          <w:lang w:val="en-US" w:eastAsia="zh-CN"/>
        </w:rPr>
        <w:t>编辑</w:t>
      </w:r>
      <w:r>
        <w:rPr>
          <w:rFonts w:hint="eastAsia" w:ascii="Calibri" w:hAnsi="Calibri" w:eastAsia="宋体" w:cs="Times New Roman"/>
        </w:rPr>
        <w:t>”按钮，进入</w:t>
      </w:r>
      <w:r>
        <w:rPr>
          <w:rFonts w:hint="eastAsia" w:ascii="Calibri" w:hAnsi="Calibri" w:eastAsia="宋体" w:cs="Times New Roman"/>
          <w:lang w:val="en-US" w:eastAsia="zh-CN"/>
        </w:rPr>
        <w:t>组织机构信息编辑</w:t>
      </w:r>
      <w:r>
        <w:rPr>
          <w:rFonts w:hint="eastAsia" w:ascii="Calibri" w:hAnsi="Calibri" w:eastAsia="宋体" w:cs="Times New Roman"/>
        </w:rPr>
        <w:t>页面。</w:t>
      </w:r>
    </w:p>
    <w:p w14:paraId="3BA11E8B">
      <w:pPr>
        <w:pStyle w:val="17"/>
        <w:spacing w:line="360" w:lineRule="auto"/>
        <w:rPr>
          <w:rFonts w:hint="eastAsia" w:ascii="Calibri" w:hAnsi="Calibri" w:eastAsia="宋体" w:cs="Times New Roma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64760" cy="3251835"/>
            <wp:effectExtent l="0" t="0" r="2540" b="5715"/>
            <wp:docPr id="28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3251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37A768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取消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关闭新增窗口</w:t>
      </w:r>
    </w:p>
    <w:p w14:paraId="659B085F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保存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保存填写的机构信息</w:t>
      </w:r>
    </w:p>
    <w:p w14:paraId="7633AC75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删除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点击列表记录中“</w:t>
      </w:r>
      <w:r>
        <w:rPr>
          <w:rFonts w:hint="eastAsia" w:ascii="Calibri" w:hAnsi="Calibri" w:eastAsia="宋体" w:cs="Times New Roman"/>
          <w:lang w:val="en-US" w:eastAsia="zh-CN"/>
        </w:rPr>
        <w:t>删除</w:t>
      </w:r>
      <w:r>
        <w:rPr>
          <w:rFonts w:hint="eastAsia" w:ascii="Calibri" w:hAnsi="Calibri" w:eastAsia="宋体" w:cs="Times New Roman"/>
        </w:rPr>
        <w:t>”按钮，</w:t>
      </w:r>
      <w:r>
        <w:rPr>
          <w:rFonts w:hint="eastAsia" w:ascii="Calibri" w:hAnsi="Calibri" w:eastAsia="宋体" w:cs="Times New Roman"/>
          <w:lang w:val="en-US" w:eastAsia="zh-CN"/>
        </w:rPr>
        <w:t>将删除选中的组织机构</w:t>
      </w:r>
      <w:r>
        <w:rPr>
          <w:rFonts w:hint="eastAsia" w:ascii="Calibri" w:hAnsi="Calibri" w:eastAsia="宋体" w:cs="Times New Roman"/>
        </w:rPr>
        <w:t>。</w:t>
      </w:r>
    </w:p>
    <w:p w14:paraId="258235F6">
      <w:pPr>
        <w:pStyle w:val="3"/>
        <w:rPr>
          <w:rFonts w:hint="eastAsia"/>
        </w:rPr>
      </w:pPr>
      <w:bookmarkStart w:id="9" w:name="_Toc23528"/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部门</w:t>
      </w:r>
      <w:r>
        <w:rPr>
          <w:rFonts w:hint="eastAsia"/>
        </w:rPr>
        <w:t>管理</w:t>
      </w:r>
      <w:bookmarkEnd w:id="9"/>
    </w:p>
    <w:p w14:paraId="6F8B55DA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</w:rPr>
        <w:t>功能说明</w:t>
      </w:r>
    </w:p>
    <w:p w14:paraId="611383F2">
      <w:pPr>
        <w:pStyle w:val="17"/>
        <w:spacing w:line="360" w:lineRule="auto"/>
      </w:pPr>
      <w:r>
        <w:rPr>
          <w:rFonts w:hint="eastAsia"/>
        </w:rPr>
        <w:t>用户可以</w:t>
      </w:r>
      <w:r>
        <w:rPr>
          <w:rFonts w:hint="eastAsia"/>
          <w:lang w:val="en-US" w:eastAsia="zh-CN"/>
        </w:rPr>
        <w:t>对</w:t>
      </w:r>
      <w:r>
        <w:rPr>
          <w:rFonts w:hint="eastAsia"/>
        </w:rPr>
        <w:t>当</w:t>
      </w:r>
      <w:r>
        <w:rPr>
          <w:rFonts w:hint="eastAsia"/>
          <w:lang w:val="en-US" w:eastAsia="zh-CN"/>
        </w:rPr>
        <w:t>前用户所属</w:t>
      </w:r>
      <w:r>
        <w:rPr>
          <w:rFonts w:hint="eastAsia"/>
        </w:rPr>
        <w:t>机构</w:t>
      </w:r>
      <w:r>
        <w:rPr>
          <w:rFonts w:hint="eastAsia"/>
          <w:lang w:val="en-US" w:eastAsia="zh-CN"/>
        </w:rPr>
        <w:t>的部门信息进行操作</w:t>
      </w:r>
      <w:r>
        <w:rPr>
          <w:rFonts w:hint="eastAsia"/>
        </w:rPr>
        <w:t>。</w:t>
      </w:r>
    </w:p>
    <w:p w14:paraId="0968120C">
      <w:pPr>
        <w:numPr>
          <w:ilvl w:val="0"/>
          <w:numId w:val="2"/>
        </w:numPr>
        <w:rPr>
          <w:rFonts w:ascii="Calibri" w:hAnsi="Calibri" w:eastAsia="宋体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hint="eastAsia" w:ascii="Calibri" w:hAnsi="Calibri" w:eastAsia="宋体" w:cs="Times New Roman"/>
          <w:b/>
          <w:bCs/>
          <w:sz w:val="28"/>
          <w:szCs w:val="28"/>
        </w:rPr>
        <w:t>说明</w:t>
      </w:r>
    </w:p>
    <w:p w14:paraId="5E4B8520">
      <w:pPr>
        <w:pStyle w:val="17"/>
        <w:spacing w:line="360" w:lineRule="auto"/>
      </w:pPr>
      <w:r>
        <w:rPr>
          <w:rFonts w:hint="eastAsia"/>
        </w:rPr>
        <w:t>点击菜单【系统管理】-&gt;【</w:t>
      </w:r>
      <w:r>
        <w:rPr>
          <w:rFonts w:hint="eastAsia"/>
          <w:lang w:val="en-US" w:eastAsia="zh-CN"/>
        </w:rPr>
        <w:t>部门</w:t>
      </w:r>
      <w:r>
        <w:rPr>
          <w:rFonts w:hint="eastAsia"/>
        </w:rPr>
        <w:t>管理】，进入</w:t>
      </w:r>
      <w:r>
        <w:rPr>
          <w:rFonts w:hint="eastAsia"/>
          <w:lang w:val="en-US" w:eastAsia="zh-CN"/>
        </w:rPr>
        <w:t>部门</w:t>
      </w:r>
      <w:r>
        <w:rPr>
          <w:rFonts w:hint="eastAsia"/>
        </w:rPr>
        <w:t>管理页面，如下：</w:t>
      </w:r>
    </w:p>
    <w:p w14:paraId="118D8C91">
      <w:pPr>
        <w:pStyle w:val="17"/>
        <w:spacing w:line="360" w:lineRule="auto"/>
        <w:ind w:firstLine="0" w:firstLineChars="0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51195" cy="2113915"/>
            <wp:effectExtent l="0" t="0" r="1905" b="635"/>
            <wp:docPr id="41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7EE594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</w:rPr>
        <w:t>查询：</w:t>
      </w:r>
      <w:r>
        <w:rPr>
          <w:rFonts w:hint="eastAsia" w:ascii="Calibri" w:hAnsi="Calibri" w:eastAsia="宋体" w:cs="Times New Roman"/>
        </w:rPr>
        <w:t>输入查询条件，点击“</w:t>
      </w:r>
      <w:r>
        <w:rPr>
          <w:rFonts w:hint="eastAsia"/>
        </w:rPr>
        <w:t>查询</w:t>
      </w:r>
      <w:r>
        <w:rPr>
          <w:rFonts w:hint="eastAsia" w:ascii="Calibri" w:hAnsi="Calibri" w:eastAsia="宋体" w:cs="Times New Roman"/>
        </w:rPr>
        <w:t>”按钮，系统将匹配的查询结果展示于下方列表。</w:t>
      </w:r>
    </w:p>
    <w:p w14:paraId="07F3ABF4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</w:rPr>
        <w:t>重置：</w:t>
      </w:r>
      <w:r>
        <w:rPr>
          <w:rFonts w:hint="eastAsia" w:ascii="Calibri" w:hAnsi="Calibri" w:eastAsia="宋体" w:cs="Times New Roman"/>
        </w:rPr>
        <w:t>点击“重置”按钮，系统将清除所有查询条件。</w:t>
      </w:r>
    </w:p>
    <w:p w14:paraId="6409B867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新增部门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点击“</w:t>
      </w:r>
      <w:r>
        <w:rPr>
          <w:rFonts w:hint="eastAsia" w:ascii="Calibri" w:hAnsi="Calibri" w:eastAsia="宋体" w:cs="Times New Roman"/>
          <w:lang w:val="en-US" w:eastAsia="zh-CN"/>
        </w:rPr>
        <w:t>新增部门</w:t>
      </w:r>
      <w:r>
        <w:rPr>
          <w:rFonts w:hint="eastAsia" w:ascii="Calibri" w:hAnsi="Calibri" w:eastAsia="宋体" w:cs="Times New Roman"/>
        </w:rPr>
        <w:t>”按钮，</w:t>
      </w:r>
      <w:r>
        <w:rPr>
          <w:rFonts w:hint="eastAsia" w:ascii="Calibri" w:hAnsi="Calibri" w:eastAsia="宋体" w:cs="Times New Roman"/>
          <w:lang w:val="en-US" w:eastAsia="zh-CN"/>
        </w:rPr>
        <w:t>新增当前机构的部门信息</w:t>
      </w:r>
      <w:r>
        <w:rPr>
          <w:rFonts w:hint="eastAsia" w:ascii="Calibri" w:hAnsi="Calibri" w:eastAsia="宋体" w:cs="Times New Roman"/>
        </w:rPr>
        <w:t>。</w:t>
      </w:r>
    </w:p>
    <w:p w14:paraId="3EC33475">
      <w:pPr>
        <w:pStyle w:val="17"/>
        <w:spacing w:line="360" w:lineRule="auto"/>
        <w:ind w:firstLine="4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65850" cy="2456815"/>
            <wp:effectExtent l="0" t="0" r="6350" b="635"/>
            <wp:docPr id="44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2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2ACE8D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取消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关闭新增窗口</w:t>
      </w:r>
    </w:p>
    <w:p w14:paraId="659173B2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保存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保存填写的机构信息</w:t>
      </w:r>
    </w:p>
    <w:p w14:paraId="1721B0A9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编辑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点击列表记录中“</w:t>
      </w:r>
      <w:r>
        <w:rPr>
          <w:rFonts w:hint="eastAsia" w:ascii="Calibri" w:hAnsi="Calibri" w:eastAsia="宋体" w:cs="Times New Roman"/>
          <w:lang w:val="en-US" w:eastAsia="zh-CN"/>
        </w:rPr>
        <w:t>编辑</w:t>
      </w:r>
      <w:r>
        <w:rPr>
          <w:rFonts w:hint="eastAsia" w:ascii="Calibri" w:hAnsi="Calibri" w:eastAsia="宋体" w:cs="Times New Roman"/>
        </w:rPr>
        <w:t>”按钮，进入</w:t>
      </w:r>
      <w:r>
        <w:rPr>
          <w:rFonts w:hint="eastAsia" w:ascii="Calibri" w:hAnsi="Calibri" w:eastAsia="宋体" w:cs="Times New Roman"/>
          <w:lang w:val="en-US" w:eastAsia="zh-CN"/>
        </w:rPr>
        <w:t>部门信息编辑</w:t>
      </w:r>
      <w:r>
        <w:rPr>
          <w:rFonts w:hint="eastAsia" w:ascii="Calibri" w:hAnsi="Calibri" w:eastAsia="宋体" w:cs="Times New Roman"/>
        </w:rPr>
        <w:t>页面。</w:t>
      </w:r>
    </w:p>
    <w:p w14:paraId="036D9208">
      <w:pPr>
        <w:pStyle w:val="17"/>
        <w:spacing w:line="360" w:lineRule="auto"/>
        <w:rPr>
          <w:rFonts w:hint="eastAsia" w:ascii="Calibri" w:hAnsi="Calibri" w:eastAsia="宋体" w:cs="Times New Roma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60595" cy="1900555"/>
            <wp:effectExtent l="0" t="0" r="1905" b="4445"/>
            <wp:docPr id="46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3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E43414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取消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关闭新增窗口</w:t>
      </w:r>
    </w:p>
    <w:p w14:paraId="1058CA97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保存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保存填写的机构信息</w:t>
      </w:r>
    </w:p>
    <w:p w14:paraId="14E5F4B9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删除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点击列表记录中“</w:t>
      </w:r>
      <w:r>
        <w:rPr>
          <w:rFonts w:hint="eastAsia" w:ascii="Calibri" w:hAnsi="Calibri" w:eastAsia="宋体" w:cs="Times New Roman"/>
          <w:lang w:val="en-US" w:eastAsia="zh-CN"/>
        </w:rPr>
        <w:t>删除</w:t>
      </w:r>
      <w:r>
        <w:rPr>
          <w:rFonts w:hint="eastAsia" w:ascii="Calibri" w:hAnsi="Calibri" w:eastAsia="宋体" w:cs="Times New Roman"/>
        </w:rPr>
        <w:t>”按钮，</w:t>
      </w:r>
      <w:r>
        <w:rPr>
          <w:rFonts w:hint="eastAsia" w:ascii="Calibri" w:hAnsi="Calibri" w:eastAsia="宋体" w:cs="Times New Roman"/>
          <w:lang w:val="en-US" w:eastAsia="zh-CN"/>
        </w:rPr>
        <w:t>将删除选中的部门信息，有用户的无法删除</w:t>
      </w:r>
      <w:r>
        <w:rPr>
          <w:rFonts w:hint="eastAsia" w:ascii="Calibri" w:hAnsi="Calibri" w:eastAsia="宋体" w:cs="Times New Roman"/>
        </w:rPr>
        <w:t>。</w:t>
      </w:r>
    </w:p>
    <w:p w14:paraId="552D1BC4"/>
    <w:p w14:paraId="1409CEAD">
      <w:pPr>
        <w:pStyle w:val="3"/>
        <w:rPr>
          <w:rFonts w:hint="eastAsia"/>
        </w:rPr>
      </w:pPr>
      <w:bookmarkStart w:id="10" w:name="_Toc19918"/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监管</w:t>
      </w:r>
      <w:r>
        <w:rPr>
          <w:rFonts w:hint="eastAsia"/>
        </w:rPr>
        <w:t>用户管理</w:t>
      </w:r>
      <w:bookmarkEnd w:id="10"/>
    </w:p>
    <w:p w14:paraId="4C01BEF9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</w:rPr>
        <w:t>功能说明</w:t>
      </w:r>
    </w:p>
    <w:p w14:paraId="0BE344A6">
      <w:pPr>
        <w:pStyle w:val="17"/>
        <w:spacing w:line="360" w:lineRule="auto"/>
      </w:pPr>
      <w:r>
        <w:rPr>
          <w:rFonts w:hint="eastAsia"/>
        </w:rPr>
        <w:t>用户可以查看当</w:t>
      </w:r>
      <w:r>
        <w:rPr>
          <w:rFonts w:hint="eastAsia"/>
          <w:lang w:val="en-US" w:eastAsia="zh-CN"/>
        </w:rPr>
        <w:t>前用户所在机构</w:t>
      </w:r>
      <w:r>
        <w:rPr>
          <w:rFonts w:hint="eastAsia"/>
        </w:rPr>
        <w:t>的</w:t>
      </w:r>
      <w:r>
        <w:rPr>
          <w:rFonts w:hint="eastAsia"/>
          <w:lang w:val="en-US" w:eastAsia="zh-CN"/>
        </w:rPr>
        <w:t>所有</w:t>
      </w:r>
      <w:r>
        <w:rPr>
          <w:rFonts w:hint="eastAsia"/>
        </w:rPr>
        <w:t>用户信息</w:t>
      </w:r>
      <w:r>
        <w:rPr>
          <w:rFonts w:hint="eastAsia"/>
          <w:lang w:val="en-US" w:eastAsia="zh-CN"/>
        </w:rPr>
        <w:t>和对辖区内用户的赋权操作</w:t>
      </w:r>
      <w:r>
        <w:rPr>
          <w:rFonts w:hint="eastAsia"/>
        </w:rPr>
        <w:t>。</w:t>
      </w:r>
    </w:p>
    <w:p w14:paraId="2AE47F8A">
      <w:pPr>
        <w:numPr>
          <w:ilvl w:val="0"/>
          <w:numId w:val="2"/>
        </w:numPr>
        <w:rPr>
          <w:rFonts w:ascii="Calibri" w:hAnsi="Calibri" w:eastAsia="宋体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hint="eastAsia" w:ascii="Calibri" w:hAnsi="Calibri" w:eastAsia="宋体" w:cs="Times New Roman"/>
          <w:b/>
          <w:bCs/>
          <w:sz w:val="28"/>
          <w:szCs w:val="28"/>
        </w:rPr>
        <w:t>说明</w:t>
      </w:r>
    </w:p>
    <w:p w14:paraId="663C8C91">
      <w:pPr>
        <w:pStyle w:val="17"/>
        <w:spacing w:line="360" w:lineRule="auto"/>
      </w:pPr>
      <w:r>
        <w:rPr>
          <w:rFonts w:hint="eastAsia"/>
        </w:rPr>
        <w:t>点击菜单【系统管理】-&gt;【</w:t>
      </w:r>
      <w:r>
        <w:rPr>
          <w:rFonts w:hint="eastAsia"/>
          <w:lang w:val="en-US" w:eastAsia="zh-CN"/>
        </w:rPr>
        <w:t>监管</w:t>
      </w:r>
      <w:r>
        <w:rPr>
          <w:rFonts w:hint="eastAsia"/>
        </w:rPr>
        <w:t>用户管理】，进入用户管理页面，如下：</w:t>
      </w:r>
    </w:p>
    <w:p w14:paraId="34E4AE45">
      <w:pPr>
        <w:pStyle w:val="17"/>
        <w:spacing w:line="360" w:lineRule="auto"/>
        <w:ind w:firstLine="0" w:firstLineChars="0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02605" cy="1644650"/>
            <wp:effectExtent l="0" t="0" r="17145" b="12700"/>
            <wp:docPr id="47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4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DFE72C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bookmarkStart w:id="11" w:name="OLE_LINK27"/>
      <w:r>
        <w:rPr>
          <w:rFonts w:hint="eastAsia"/>
          <w:b/>
        </w:rPr>
        <w:t>查询：</w:t>
      </w:r>
      <w:r>
        <w:rPr>
          <w:rFonts w:hint="eastAsia" w:ascii="Calibri" w:hAnsi="Calibri" w:eastAsia="宋体" w:cs="Times New Roman"/>
        </w:rPr>
        <w:t>输入查询条件，点击“</w:t>
      </w:r>
      <w:r>
        <w:rPr>
          <w:rFonts w:hint="eastAsia"/>
        </w:rPr>
        <w:t>查询</w:t>
      </w:r>
      <w:r>
        <w:rPr>
          <w:rFonts w:hint="eastAsia" w:ascii="Calibri" w:hAnsi="Calibri" w:eastAsia="宋体" w:cs="Times New Roman"/>
        </w:rPr>
        <w:t>”按钮，系统将匹配的查询结果展示于下方列表。</w:t>
      </w:r>
    </w:p>
    <w:bookmarkEnd w:id="11"/>
    <w:p w14:paraId="128115D3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bookmarkStart w:id="12" w:name="OLE_LINK30"/>
      <w:r>
        <w:rPr>
          <w:rFonts w:hint="eastAsia"/>
          <w:b/>
        </w:rPr>
        <w:t>重置：</w:t>
      </w:r>
      <w:r>
        <w:rPr>
          <w:rFonts w:hint="eastAsia" w:ascii="Calibri" w:hAnsi="Calibri" w:eastAsia="宋体" w:cs="Times New Roman"/>
        </w:rPr>
        <w:t>点击“重置”按钮，系统将清除所有查询条件。</w:t>
      </w:r>
    </w:p>
    <w:p w14:paraId="35E317D6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锁定/解锁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点击“</w:t>
      </w:r>
      <w:r>
        <w:rPr>
          <w:rFonts w:hint="eastAsia" w:ascii="Calibri" w:hAnsi="Calibri" w:eastAsia="宋体" w:cs="Times New Roman"/>
          <w:lang w:val="en-US" w:eastAsia="zh-CN"/>
        </w:rPr>
        <w:t>锁定</w:t>
      </w:r>
      <w:r>
        <w:rPr>
          <w:rFonts w:hint="eastAsia" w:ascii="Calibri" w:hAnsi="Calibri" w:eastAsia="宋体" w:cs="Times New Roman"/>
        </w:rPr>
        <w:t>”按钮，系统</w:t>
      </w:r>
      <w:r>
        <w:rPr>
          <w:rFonts w:hint="eastAsia" w:ascii="Calibri" w:hAnsi="Calibri" w:eastAsia="宋体" w:cs="Times New Roman"/>
          <w:lang w:val="en-US" w:eastAsia="zh-CN"/>
        </w:rPr>
        <w:t>对选中用户进行锁定，该用户将无法使用系统功能，点击“解锁”按钮，系统对已锁定用户进行解锁</w:t>
      </w:r>
      <w:r>
        <w:rPr>
          <w:rFonts w:hint="eastAsia" w:ascii="Calibri" w:hAnsi="Calibri" w:eastAsia="宋体" w:cs="Times New Roman"/>
        </w:rPr>
        <w:t>。</w:t>
      </w:r>
    </w:p>
    <w:bookmarkEnd w:id="12"/>
    <w:p w14:paraId="59D9E153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权限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点击列表记录中“</w:t>
      </w:r>
      <w:r>
        <w:rPr>
          <w:rFonts w:hint="eastAsia" w:ascii="Calibri" w:hAnsi="Calibri" w:eastAsia="宋体" w:cs="Times New Roman"/>
          <w:lang w:val="en-US" w:eastAsia="zh-CN"/>
        </w:rPr>
        <w:t>权限</w:t>
      </w:r>
      <w:r>
        <w:rPr>
          <w:rFonts w:hint="eastAsia" w:ascii="Calibri" w:hAnsi="Calibri" w:eastAsia="宋体" w:cs="Times New Roman"/>
        </w:rPr>
        <w:t>”按钮，进入</w:t>
      </w:r>
      <w:r>
        <w:rPr>
          <w:rFonts w:hint="eastAsia" w:ascii="Calibri" w:hAnsi="Calibri" w:eastAsia="宋体" w:cs="Times New Roman"/>
          <w:lang w:val="en-US" w:eastAsia="zh-CN"/>
        </w:rPr>
        <w:t>用户</w:t>
      </w:r>
      <w:r>
        <w:rPr>
          <w:rFonts w:hint="eastAsia" w:ascii="Calibri" w:hAnsi="Calibri" w:eastAsia="宋体" w:cs="Times New Roman"/>
        </w:rPr>
        <w:t>角色</w:t>
      </w:r>
      <w:r>
        <w:rPr>
          <w:rFonts w:hint="eastAsia" w:ascii="Calibri" w:hAnsi="Calibri" w:eastAsia="宋体" w:cs="Times New Roman"/>
          <w:lang w:val="en-US" w:eastAsia="zh-CN"/>
        </w:rPr>
        <w:t>权限</w:t>
      </w:r>
      <w:r>
        <w:rPr>
          <w:rFonts w:hint="eastAsia" w:ascii="Calibri" w:hAnsi="Calibri" w:eastAsia="宋体" w:cs="Times New Roman"/>
        </w:rPr>
        <w:t>功能页面</w:t>
      </w:r>
      <w:r>
        <w:rPr>
          <w:rFonts w:hint="eastAsia" w:ascii="Calibri" w:hAnsi="Calibri" w:eastAsia="宋体" w:cs="Times New Roman"/>
          <w:lang w:eastAsia="zh-CN"/>
        </w:rPr>
        <w:t>，</w:t>
      </w:r>
      <w:r>
        <w:rPr>
          <w:rFonts w:hint="eastAsia" w:ascii="Calibri" w:hAnsi="Calibri" w:eastAsia="宋体" w:cs="Times New Roman"/>
          <w:lang w:val="en-US" w:eastAsia="zh-CN"/>
        </w:rPr>
        <w:t>该权限是用户对各个应用系统（如行政审批系统）的权限</w:t>
      </w:r>
      <w:r>
        <w:rPr>
          <w:rFonts w:hint="eastAsia" w:ascii="Calibri" w:hAnsi="Calibri" w:eastAsia="宋体" w:cs="Times New Roman"/>
        </w:rPr>
        <w:t>。</w:t>
      </w:r>
    </w:p>
    <w:p w14:paraId="5F6A1EA5">
      <w:pPr>
        <w:pStyle w:val="17"/>
        <w:spacing w:line="360" w:lineRule="auto"/>
        <w:rPr>
          <w:rFonts w:hint="eastAsia" w:ascii="Calibri" w:hAnsi="Calibri" w:eastAsia="宋体" w:cs="Times New Roma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1620" cy="2095500"/>
            <wp:effectExtent l="0" t="0" r="11430" b="0"/>
            <wp:docPr id="49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6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749381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新增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点击“</w:t>
      </w:r>
      <w:r>
        <w:rPr>
          <w:rFonts w:hint="eastAsia" w:ascii="Calibri" w:hAnsi="Calibri" w:eastAsia="宋体" w:cs="Times New Roman"/>
          <w:lang w:val="en-US" w:eastAsia="zh-CN"/>
        </w:rPr>
        <w:t>新增用户</w:t>
      </w:r>
      <w:r>
        <w:rPr>
          <w:rFonts w:hint="eastAsia" w:ascii="Calibri" w:hAnsi="Calibri" w:eastAsia="宋体" w:cs="Times New Roman"/>
        </w:rPr>
        <w:t>”按钮，进入</w:t>
      </w:r>
      <w:r>
        <w:rPr>
          <w:rFonts w:hint="eastAsia" w:ascii="Calibri" w:hAnsi="Calibri" w:eastAsia="宋体" w:cs="Times New Roman"/>
          <w:lang w:val="en-US" w:eastAsia="zh-CN"/>
        </w:rPr>
        <w:t>用户新增</w:t>
      </w:r>
      <w:r>
        <w:rPr>
          <w:rFonts w:hint="eastAsia" w:ascii="Calibri" w:hAnsi="Calibri" w:eastAsia="宋体" w:cs="Times New Roman"/>
        </w:rPr>
        <w:t>页面。</w:t>
      </w:r>
    </w:p>
    <w:p w14:paraId="0B29555F">
      <w:pPr>
        <w:pStyle w:val="17"/>
        <w:spacing w:line="360" w:lineRule="auto"/>
        <w:ind w:firstLine="4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42815" cy="3371850"/>
            <wp:effectExtent l="0" t="0" r="635" b="0"/>
            <wp:docPr id="50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7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4281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635547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取消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关闭新增窗口</w:t>
      </w:r>
    </w:p>
    <w:p w14:paraId="5AC29684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保存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保存填写的机构信息</w:t>
      </w:r>
    </w:p>
    <w:p w14:paraId="505AD644">
      <w:pPr>
        <w:spacing w:line="360" w:lineRule="auto"/>
        <w:ind w:firstLine="420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/>
          <w:lang w:val="en-US" w:eastAsia="zh-CN"/>
        </w:rPr>
        <w:t>3）、</w:t>
      </w:r>
      <w:r>
        <w:rPr>
          <w:rFonts w:hint="eastAsia"/>
          <w:b/>
          <w:bCs/>
          <w:lang w:val="en-US" w:eastAsia="zh-CN"/>
        </w:rPr>
        <w:t xml:space="preserve">强制用户在首次登录时修改密码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用于新用户登录后修改密码</w:t>
      </w:r>
    </w:p>
    <w:p w14:paraId="6BE927CD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编辑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点击列表记录中“</w:t>
      </w:r>
      <w:r>
        <w:rPr>
          <w:rFonts w:hint="eastAsia" w:ascii="Calibri" w:hAnsi="Calibri" w:eastAsia="宋体" w:cs="Times New Roman"/>
          <w:lang w:val="en-US" w:eastAsia="zh-CN"/>
        </w:rPr>
        <w:t>编辑</w:t>
      </w:r>
      <w:r>
        <w:rPr>
          <w:rFonts w:hint="eastAsia" w:ascii="Calibri" w:hAnsi="Calibri" w:eastAsia="宋体" w:cs="Times New Roman"/>
        </w:rPr>
        <w:t>”按钮，进入</w:t>
      </w:r>
      <w:r>
        <w:rPr>
          <w:rFonts w:hint="eastAsia" w:ascii="Calibri" w:hAnsi="Calibri" w:eastAsia="宋体" w:cs="Times New Roman"/>
          <w:lang w:val="en-US" w:eastAsia="zh-CN"/>
        </w:rPr>
        <w:t>用户编辑</w:t>
      </w:r>
      <w:r>
        <w:rPr>
          <w:rFonts w:hint="eastAsia" w:ascii="Calibri" w:hAnsi="Calibri" w:eastAsia="宋体" w:cs="Times New Roman"/>
        </w:rPr>
        <w:t>页面。</w:t>
      </w:r>
    </w:p>
    <w:p w14:paraId="5D667BB4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91075" cy="3163570"/>
            <wp:effectExtent l="0" t="0" r="9525" b="17780"/>
            <wp:docPr id="51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8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16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F7339D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取消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关闭新增窗口</w:t>
      </w:r>
    </w:p>
    <w:p w14:paraId="0966AC17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保存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保存填写的机构信息</w:t>
      </w:r>
    </w:p>
    <w:p w14:paraId="54F0638C">
      <w:pPr>
        <w:pStyle w:val="17"/>
        <w:spacing w:line="360" w:lineRule="auto"/>
        <w:ind w:firstLine="42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3）、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重置密码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重置当前用户密码</w:t>
      </w:r>
    </w:p>
    <w:p w14:paraId="1336BAED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删除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点击列表记录中“</w:t>
      </w:r>
      <w:r>
        <w:rPr>
          <w:rFonts w:hint="eastAsia" w:ascii="Calibri" w:hAnsi="Calibri" w:eastAsia="宋体" w:cs="Times New Roman"/>
          <w:lang w:val="en-US" w:eastAsia="zh-CN"/>
        </w:rPr>
        <w:t>删除</w:t>
      </w:r>
      <w:r>
        <w:rPr>
          <w:rFonts w:hint="eastAsia" w:ascii="Calibri" w:hAnsi="Calibri" w:eastAsia="宋体" w:cs="Times New Roman"/>
        </w:rPr>
        <w:t>”按钮，</w:t>
      </w:r>
      <w:r>
        <w:rPr>
          <w:rFonts w:hint="eastAsia" w:ascii="Calibri" w:hAnsi="Calibri" w:eastAsia="宋体" w:cs="Times New Roman"/>
          <w:lang w:val="en-US" w:eastAsia="zh-CN"/>
        </w:rPr>
        <w:t>删除选中用户</w:t>
      </w:r>
      <w:r>
        <w:rPr>
          <w:rFonts w:hint="eastAsia" w:ascii="Calibri" w:hAnsi="Calibri" w:eastAsia="宋体" w:cs="Times New Roman"/>
        </w:rPr>
        <w:t>。</w:t>
      </w:r>
    </w:p>
    <w:p w14:paraId="496C4430">
      <w:pPr>
        <w:pStyle w:val="17"/>
        <w:spacing w:line="360" w:lineRule="auto"/>
        <w:ind w:firstLine="422"/>
        <w:rPr>
          <w:rFonts w:hint="eastAsia" w:ascii="Calibri" w:hAnsi="Calibri" w:eastAsia="宋体" w:cs="Times New Roman"/>
        </w:rPr>
      </w:pPr>
      <w:r>
        <w:rPr>
          <w:rFonts w:hint="eastAsia"/>
          <w:b/>
          <w:lang w:val="en-US" w:eastAsia="zh-CN"/>
        </w:rPr>
        <w:t>日志</w:t>
      </w:r>
      <w:r>
        <w:rPr>
          <w:rFonts w:hint="eastAsia"/>
          <w:b/>
        </w:rPr>
        <w:t>：</w:t>
      </w:r>
      <w:r>
        <w:rPr>
          <w:rFonts w:hint="eastAsia" w:ascii="Calibri" w:hAnsi="Calibri" w:eastAsia="宋体" w:cs="Times New Roman"/>
        </w:rPr>
        <w:t>点击列表记录中“</w:t>
      </w:r>
      <w:r>
        <w:rPr>
          <w:rFonts w:hint="eastAsia" w:ascii="Calibri" w:hAnsi="Calibri" w:eastAsia="宋体" w:cs="Times New Roman"/>
          <w:lang w:val="en-US" w:eastAsia="zh-CN"/>
        </w:rPr>
        <w:t>日志</w:t>
      </w:r>
      <w:r>
        <w:rPr>
          <w:rFonts w:hint="eastAsia" w:ascii="Calibri" w:hAnsi="Calibri" w:eastAsia="宋体" w:cs="Times New Roman"/>
        </w:rPr>
        <w:t>”按钮，</w:t>
      </w:r>
      <w:r>
        <w:rPr>
          <w:rFonts w:hint="eastAsia" w:ascii="Calibri" w:hAnsi="Calibri" w:eastAsia="宋体" w:cs="Times New Roman"/>
          <w:lang w:val="en-US" w:eastAsia="zh-CN"/>
        </w:rPr>
        <w:t>查看选中用户登录信息</w:t>
      </w:r>
      <w:r>
        <w:rPr>
          <w:rFonts w:hint="eastAsia" w:ascii="Calibri" w:hAnsi="Calibri" w:eastAsia="宋体" w:cs="Times New Roman"/>
        </w:rPr>
        <w:t>。</w:t>
      </w:r>
    </w:p>
    <w:p w14:paraId="69BDA39E">
      <w:pPr>
        <w:pStyle w:val="17"/>
        <w:spacing w:line="360" w:lineRule="auto"/>
        <w:ind w:firstLine="422"/>
        <w:rPr>
          <w:rFonts w:hint="default" w:ascii="Calibri" w:hAnsi="Calibri" w:eastAsia="宋体" w:cs="Times New Roman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43270" cy="2376170"/>
            <wp:effectExtent l="0" t="0" r="5080" b="5080"/>
            <wp:docPr id="52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9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2376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07567B">
      <w:pPr>
        <w:pStyle w:val="17"/>
        <w:spacing w:line="360" w:lineRule="auto"/>
        <w:ind w:firstLine="422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443A627C">
      <w:pPr>
        <w:spacing w:line="360" w:lineRule="auto"/>
        <w:ind w:firstLine="420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p w14:paraId="05E7D91A">
      <w:pPr>
        <w:spacing w:line="360" w:lineRule="auto"/>
      </w:pPr>
    </w:p>
    <w:p w14:paraId="2EEA0D53">
      <w:pPr>
        <w:spacing w:line="360" w:lineRule="auto"/>
      </w:pPr>
    </w:p>
    <w:p w14:paraId="3EC36831">
      <w:pPr>
        <w:spacing w:line="360" w:lineRule="auto"/>
      </w:pPr>
    </w:p>
    <w:p w14:paraId="7B82E282">
      <w:pPr>
        <w:spacing w:line="360" w:lineRule="auto"/>
      </w:pPr>
    </w:p>
    <w:p w14:paraId="56CD7C65">
      <w:pPr>
        <w:pStyle w:val="2"/>
        <w:numPr>
          <w:ilvl w:val="0"/>
          <w:numId w:val="1"/>
        </w:numPr>
      </w:pPr>
      <w:bookmarkStart w:id="13" w:name="_Toc17099"/>
      <w:r>
        <w:rPr>
          <w:rFonts w:hint="eastAsia"/>
          <w:lang w:val="en-US" w:eastAsia="zh-CN"/>
        </w:rPr>
        <w:t>技术支持</w:t>
      </w:r>
      <w:bookmarkEnd w:id="13"/>
    </w:p>
    <w:p w14:paraId="07158C86">
      <w:pPr>
        <w:rPr>
          <w:rFonts w:hint="default"/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监管部门钉钉群</w:t>
      </w:r>
    </w:p>
    <w:p w14:paraId="45367686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63925" cy="3295650"/>
            <wp:effectExtent l="0" t="0" r="3175" b="0"/>
            <wp:docPr id="39" name="图片 39" descr="监管部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监管部门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639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1F6E1">
      <w:pPr>
        <w:spacing w:line="360" w:lineRule="auto"/>
        <w:jc w:val="center"/>
        <w:rPr>
          <w:rFonts w:ascii="Calibri" w:hAnsi="Calibri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B"/>
    <w:multiLevelType w:val="singleLevel"/>
    <w:tmpl w:val="0000001B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769A5668"/>
    <w:multiLevelType w:val="multilevel"/>
    <w:tmpl w:val="769A566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jMzc2ODVlYzM3OTFlYTAwZGViNTAyYTg4Mjc5YmMifQ=="/>
  </w:docVars>
  <w:rsids>
    <w:rsidRoot w:val="002F02ED"/>
    <w:rsid w:val="000158CB"/>
    <w:rsid w:val="00041872"/>
    <w:rsid w:val="00043B84"/>
    <w:rsid w:val="00051F05"/>
    <w:rsid w:val="00055971"/>
    <w:rsid w:val="00074E46"/>
    <w:rsid w:val="000B250C"/>
    <w:rsid w:val="000B5F05"/>
    <w:rsid w:val="000F615D"/>
    <w:rsid w:val="001058A7"/>
    <w:rsid w:val="001140EC"/>
    <w:rsid w:val="0012308E"/>
    <w:rsid w:val="00130D5A"/>
    <w:rsid w:val="001552B9"/>
    <w:rsid w:val="001B3408"/>
    <w:rsid w:val="001B763B"/>
    <w:rsid w:val="001C3509"/>
    <w:rsid w:val="001D6B36"/>
    <w:rsid w:val="00201238"/>
    <w:rsid w:val="0021070A"/>
    <w:rsid w:val="00294F30"/>
    <w:rsid w:val="002A33EE"/>
    <w:rsid w:val="002D1D12"/>
    <w:rsid w:val="002F02ED"/>
    <w:rsid w:val="002F36D8"/>
    <w:rsid w:val="0030111E"/>
    <w:rsid w:val="00304947"/>
    <w:rsid w:val="003408D8"/>
    <w:rsid w:val="00365C35"/>
    <w:rsid w:val="00371001"/>
    <w:rsid w:val="00381B5F"/>
    <w:rsid w:val="00386A51"/>
    <w:rsid w:val="00396446"/>
    <w:rsid w:val="003B2CCA"/>
    <w:rsid w:val="003C7616"/>
    <w:rsid w:val="003D6D91"/>
    <w:rsid w:val="00402BCB"/>
    <w:rsid w:val="00425F08"/>
    <w:rsid w:val="00430A82"/>
    <w:rsid w:val="00457062"/>
    <w:rsid w:val="004905B6"/>
    <w:rsid w:val="00492A0B"/>
    <w:rsid w:val="00497C11"/>
    <w:rsid w:val="004A1AEE"/>
    <w:rsid w:val="004A64FA"/>
    <w:rsid w:val="004B2E59"/>
    <w:rsid w:val="004E037F"/>
    <w:rsid w:val="00511418"/>
    <w:rsid w:val="00516D53"/>
    <w:rsid w:val="00520897"/>
    <w:rsid w:val="00521488"/>
    <w:rsid w:val="005316FC"/>
    <w:rsid w:val="00535A19"/>
    <w:rsid w:val="00547DE2"/>
    <w:rsid w:val="00573C49"/>
    <w:rsid w:val="005D458C"/>
    <w:rsid w:val="005D7CE2"/>
    <w:rsid w:val="005E17A0"/>
    <w:rsid w:val="005F2C96"/>
    <w:rsid w:val="00633FC6"/>
    <w:rsid w:val="006522FE"/>
    <w:rsid w:val="00665D23"/>
    <w:rsid w:val="006819AC"/>
    <w:rsid w:val="00692366"/>
    <w:rsid w:val="00697001"/>
    <w:rsid w:val="006A134F"/>
    <w:rsid w:val="006B1CE3"/>
    <w:rsid w:val="006D2C5A"/>
    <w:rsid w:val="006E69D7"/>
    <w:rsid w:val="00700851"/>
    <w:rsid w:val="00724DDD"/>
    <w:rsid w:val="00742395"/>
    <w:rsid w:val="00743A23"/>
    <w:rsid w:val="007555D6"/>
    <w:rsid w:val="00767D77"/>
    <w:rsid w:val="00776486"/>
    <w:rsid w:val="007777E4"/>
    <w:rsid w:val="007B6BA0"/>
    <w:rsid w:val="007D402C"/>
    <w:rsid w:val="007F4A3A"/>
    <w:rsid w:val="007F6B0A"/>
    <w:rsid w:val="007F776F"/>
    <w:rsid w:val="0084024D"/>
    <w:rsid w:val="008469AB"/>
    <w:rsid w:val="00855C83"/>
    <w:rsid w:val="0088103A"/>
    <w:rsid w:val="0088123E"/>
    <w:rsid w:val="00883131"/>
    <w:rsid w:val="0089700B"/>
    <w:rsid w:val="0089723F"/>
    <w:rsid w:val="008B2496"/>
    <w:rsid w:val="008C7023"/>
    <w:rsid w:val="008E2B8D"/>
    <w:rsid w:val="008F0D46"/>
    <w:rsid w:val="008F3C96"/>
    <w:rsid w:val="00910F74"/>
    <w:rsid w:val="00943CFB"/>
    <w:rsid w:val="0098383D"/>
    <w:rsid w:val="009A031D"/>
    <w:rsid w:val="009A3072"/>
    <w:rsid w:val="00A00FC2"/>
    <w:rsid w:val="00A07071"/>
    <w:rsid w:val="00A63980"/>
    <w:rsid w:val="00A65F12"/>
    <w:rsid w:val="00A73E4D"/>
    <w:rsid w:val="00AA2D73"/>
    <w:rsid w:val="00AA45E4"/>
    <w:rsid w:val="00AB108F"/>
    <w:rsid w:val="00AF0B4A"/>
    <w:rsid w:val="00AF59A2"/>
    <w:rsid w:val="00B03B48"/>
    <w:rsid w:val="00B04956"/>
    <w:rsid w:val="00B2207D"/>
    <w:rsid w:val="00B35F69"/>
    <w:rsid w:val="00B57BF7"/>
    <w:rsid w:val="00B60E9B"/>
    <w:rsid w:val="00B63E35"/>
    <w:rsid w:val="00B76829"/>
    <w:rsid w:val="00B9173A"/>
    <w:rsid w:val="00B91C8E"/>
    <w:rsid w:val="00BB11A1"/>
    <w:rsid w:val="00BB2504"/>
    <w:rsid w:val="00BC5B76"/>
    <w:rsid w:val="00BC6C97"/>
    <w:rsid w:val="00C24F54"/>
    <w:rsid w:val="00C51D65"/>
    <w:rsid w:val="00C67AE7"/>
    <w:rsid w:val="00C84863"/>
    <w:rsid w:val="00C9493A"/>
    <w:rsid w:val="00C95F01"/>
    <w:rsid w:val="00C97414"/>
    <w:rsid w:val="00CB5ECD"/>
    <w:rsid w:val="00CC4099"/>
    <w:rsid w:val="00D02D8E"/>
    <w:rsid w:val="00D064ED"/>
    <w:rsid w:val="00D21CA8"/>
    <w:rsid w:val="00D22A8A"/>
    <w:rsid w:val="00D27A2C"/>
    <w:rsid w:val="00D624A8"/>
    <w:rsid w:val="00D75000"/>
    <w:rsid w:val="00D83539"/>
    <w:rsid w:val="00DB3FDA"/>
    <w:rsid w:val="00DC5933"/>
    <w:rsid w:val="00DD7CFF"/>
    <w:rsid w:val="00DF4029"/>
    <w:rsid w:val="00E002FB"/>
    <w:rsid w:val="00E138B0"/>
    <w:rsid w:val="00E17967"/>
    <w:rsid w:val="00E20669"/>
    <w:rsid w:val="00E61421"/>
    <w:rsid w:val="00E86B68"/>
    <w:rsid w:val="00EA552C"/>
    <w:rsid w:val="00EB6DBD"/>
    <w:rsid w:val="00ED0B31"/>
    <w:rsid w:val="00ED6C83"/>
    <w:rsid w:val="00EF1F09"/>
    <w:rsid w:val="00F23FB0"/>
    <w:rsid w:val="00F242B2"/>
    <w:rsid w:val="00F60D7D"/>
    <w:rsid w:val="00F638FA"/>
    <w:rsid w:val="00F674F7"/>
    <w:rsid w:val="00FA26D5"/>
    <w:rsid w:val="00FC79F9"/>
    <w:rsid w:val="00FD1CDF"/>
    <w:rsid w:val="00FE6736"/>
    <w:rsid w:val="024C370B"/>
    <w:rsid w:val="0458580D"/>
    <w:rsid w:val="063A2FC1"/>
    <w:rsid w:val="09083128"/>
    <w:rsid w:val="0B32170F"/>
    <w:rsid w:val="0B4D1E43"/>
    <w:rsid w:val="0C045704"/>
    <w:rsid w:val="0C753623"/>
    <w:rsid w:val="0DBB61C5"/>
    <w:rsid w:val="102C5B20"/>
    <w:rsid w:val="11B20594"/>
    <w:rsid w:val="145943D0"/>
    <w:rsid w:val="16337DA9"/>
    <w:rsid w:val="16D454FF"/>
    <w:rsid w:val="19D00543"/>
    <w:rsid w:val="1CE6482A"/>
    <w:rsid w:val="1D18353B"/>
    <w:rsid w:val="1F1A67A9"/>
    <w:rsid w:val="1FFD0033"/>
    <w:rsid w:val="216862FD"/>
    <w:rsid w:val="25B2181C"/>
    <w:rsid w:val="25B74BDD"/>
    <w:rsid w:val="266D76DC"/>
    <w:rsid w:val="27041DCF"/>
    <w:rsid w:val="28F1450F"/>
    <w:rsid w:val="28F300CA"/>
    <w:rsid w:val="292153CB"/>
    <w:rsid w:val="2D234961"/>
    <w:rsid w:val="2F0B5E3E"/>
    <w:rsid w:val="2F116892"/>
    <w:rsid w:val="32184130"/>
    <w:rsid w:val="33310579"/>
    <w:rsid w:val="35531BEF"/>
    <w:rsid w:val="36D466C5"/>
    <w:rsid w:val="376C77DD"/>
    <w:rsid w:val="3B6D62E8"/>
    <w:rsid w:val="3EAE1257"/>
    <w:rsid w:val="3EBE1835"/>
    <w:rsid w:val="3F5B1CFB"/>
    <w:rsid w:val="41584687"/>
    <w:rsid w:val="43577170"/>
    <w:rsid w:val="43C208B4"/>
    <w:rsid w:val="43F041A7"/>
    <w:rsid w:val="4B9E475E"/>
    <w:rsid w:val="4BCB2A46"/>
    <w:rsid w:val="4C8B22E2"/>
    <w:rsid w:val="4CD86515"/>
    <w:rsid w:val="4F5429BA"/>
    <w:rsid w:val="506911E3"/>
    <w:rsid w:val="52EA0F7C"/>
    <w:rsid w:val="55F7014E"/>
    <w:rsid w:val="576D08F4"/>
    <w:rsid w:val="58D105AC"/>
    <w:rsid w:val="5B3328E0"/>
    <w:rsid w:val="5D751EFC"/>
    <w:rsid w:val="61863E6C"/>
    <w:rsid w:val="62571A3B"/>
    <w:rsid w:val="637C2343"/>
    <w:rsid w:val="64455030"/>
    <w:rsid w:val="670543E9"/>
    <w:rsid w:val="67B37BD1"/>
    <w:rsid w:val="689C6999"/>
    <w:rsid w:val="6B1A4836"/>
    <w:rsid w:val="6E796E05"/>
    <w:rsid w:val="70B34F07"/>
    <w:rsid w:val="711054CE"/>
    <w:rsid w:val="762B67A8"/>
    <w:rsid w:val="7F3178E6"/>
    <w:rsid w:val="7F6739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1">
    <w:name w:val="批注文字 Char"/>
    <w:basedOn w:val="12"/>
    <w:link w:val="4"/>
    <w:semiHidden/>
    <w:qFormat/>
    <w:uiPriority w:val="99"/>
  </w:style>
  <w:style w:type="character" w:customStyle="1" w:styleId="22">
    <w:name w:val="批注主题 Char"/>
    <w:basedOn w:val="21"/>
    <w:link w:val="1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E3FAA-8B0A-43C1-B014-75237AD280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2611</Words>
  <Characters>2677</Characters>
  <Lines>60</Lines>
  <Paragraphs>17</Paragraphs>
  <TotalTime>0</TotalTime>
  <ScaleCrop>false</ScaleCrop>
  <LinksUpToDate>false</LinksUpToDate>
  <CharactersWithSpaces>2781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2016-09-28T03:25:00Z</dcterms:created>
  <dc:creator>张卿</dc:creator>
  <cp:lastModifiedBy>xiaol</cp:lastModifiedBy>
  <dcterms:modified xsi:type="dcterms:W3CDTF">2024-11-04T06:11:59Z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32377C30DAB44C7E93F24C33C86B7CCA_12</vt:lpwstr>
  </property>
</Properties>
</file>