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2B39F7">
      <w:pPr>
        <w:pStyle w:val="3"/>
        <w:widowControl/>
        <w:spacing w:line="700" w:lineRule="exact"/>
        <w:jc w:val="center"/>
        <w:rPr>
          <w:rFonts w:hint="eastAsia" w:ascii="宋体" w:hAnsi="宋体" w:eastAsia="方正小标宋_GBK" w:cs="方正小标宋_GBK"/>
          <w:b w:val="0"/>
          <w:bCs w:val="0"/>
          <w:sz w:val="44"/>
          <w:szCs w:val="44"/>
        </w:rPr>
      </w:pPr>
      <w:r>
        <w:rPr>
          <w:rFonts w:hint="eastAsia" w:ascii="宋体" w:hAnsi="宋体" w:eastAsia="方正小标宋_GBK" w:cs="方正小标宋_GBK"/>
          <w:b w:val="0"/>
          <w:bCs w:val="0"/>
          <w:sz w:val="44"/>
          <w:szCs w:val="44"/>
        </w:rPr>
        <w:t>云南省药品监督管理局关于开展</w:t>
      </w:r>
    </w:p>
    <w:p w14:paraId="6E5EDE86">
      <w:pPr>
        <w:pStyle w:val="3"/>
        <w:widowControl/>
        <w:spacing w:line="700" w:lineRule="exact"/>
        <w:jc w:val="center"/>
        <w:rPr>
          <w:rFonts w:hint="eastAsia" w:ascii="宋体" w:hAnsi="宋体" w:eastAsia="方正小标宋_GBK" w:cs="方正小标宋_GBK"/>
          <w:b w:val="0"/>
          <w:bCs w:val="0"/>
          <w:sz w:val="44"/>
          <w:szCs w:val="44"/>
        </w:rPr>
      </w:pPr>
      <w:r>
        <w:rPr>
          <w:rFonts w:hint="eastAsia" w:ascii="宋体" w:hAnsi="宋体" w:eastAsia="方正小标宋_GBK" w:cs="方正小标宋_GBK"/>
          <w:b w:val="0"/>
          <w:bCs w:val="0"/>
          <w:sz w:val="44"/>
          <w:szCs w:val="44"/>
        </w:rPr>
        <w:t>202</w:t>
      </w:r>
      <w:r>
        <w:rPr>
          <w:rFonts w:hint="eastAsia" w:eastAsia="方正小标宋_GBK" w:cs="方正小标宋_GBK"/>
          <w:b w:val="0"/>
          <w:bCs w:val="0"/>
          <w:sz w:val="44"/>
          <w:szCs w:val="44"/>
          <w:lang w:val="en-US" w:eastAsia="zh-CN"/>
        </w:rPr>
        <w:t>5</w:t>
      </w:r>
      <w:r>
        <w:rPr>
          <w:rFonts w:hint="eastAsia" w:ascii="宋体" w:hAnsi="宋体" w:eastAsia="方正小标宋_GBK" w:cs="方正小标宋_GBK"/>
          <w:b w:val="0"/>
          <w:bCs w:val="0"/>
          <w:sz w:val="44"/>
          <w:szCs w:val="44"/>
        </w:rPr>
        <w:t>年度执业药师职业资格考试</w:t>
      </w:r>
    </w:p>
    <w:p w14:paraId="5469797F">
      <w:pPr>
        <w:pStyle w:val="3"/>
        <w:widowControl/>
        <w:spacing w:line="700" w:lineRule="exact"/>
        <w:jc w:val="center"/>
        <w:rPr>
          <w:rFonts w:hint="eastAsia" w:ascii="宋体" w:hAnsi="宋体" w:eastAsia="方正小标宋_GBK" w:cs="方正小标宋_GBK"/>
          <w:b w:val="0"/>
          <w:bCs w:val="0"/>
          <w:sz w:val="44"/>
          <w:szCs w:val="44"/>
        </w:rPr>
      </w:pPr>
      <w:r>
        <w:rPr>
          <w:rFonts w:hint="eastAsia" w:ascii="宋体" w:hAnsi="宋体" w:eastAsia="方正小标宋_GBK" w:cs="方正小标宋_GBK"/>
          <w:b w:val="0"/>
          <w:bCs w:val="0"/>
          <w:sz w:val="44"/>
          <w:szCs w:val="44"/>
        </w:rPr>
        <w:t>成绩合格人员资格核查工作的通告</w:t>
      </w:r>
    </w:p>
    <w:p w14:paraId="31411587">
      <w:pPr>
        <w:pStyle w:val="6"/>
        <w:widowControl/>
        <w:pBdr>
          <w:bottom w:val="single" w:color="auto" w:sz="8" w:space="1"/>
        </w:pBdr>
        <w:snapToGrid w:val="0"/>
        <w:spacing w:line="560" w:lineRule="atLeast"/>
        <w:jc w:val="center"/>
        <w:rPr>
          <w:rFonts w:ascii="宋体" w:hAnsi="宋体" w:cs="Arial"/>
          <w:vanish/>
          <w:sz w:val="16"/>
          <w:szCs w:val="16"/>
        </w:rPr>
      </w:pPr>
      <w:r>
        <w:rPr>
          <w:rFonts w:ascii="宋体" w:hAnsi="宋体" w:eastAsia="方正仿宋简体" w:cs="方正仿宋简体"/>
          <w:vanish/>
          <w:sz w:val="32"/>
          <w:szCs w:val="32"/>
        </w:rPr>
        <w:t>窗体顶端</w:t>
      </w:r>
    </w:p>
    <w:p w14:paraId="0D02A9FE">
      <w:pPr>
        <w:pStyle w:val="6"/>
        <w:widowControl/>
        <w:snapToGrid w:val="0"/>
        <w:spacing w:line="320" w:lineRule="exact"/>
        <w:jc w:val="both"/>
        <w:rPr>
          <w:rFonts w:ascii="宋体" w:hAnsi="宋体" w:eastAsia="方正仿宋_GBK" w:cs="方正仿宋_GBK"/>
          <w:sz w:val="32"/>
          <w:szCs w:val="32"/>
        </w:rPr>
      </w:pPr>
    </w:p>
    <w:p w14:paraId="724ED12E">
      <w:pPr>
        <w:pStyle w:val="6"/>
        <w:widowControl/>
        <w:snapToGrid w:val="0"/>
        <w:spacing w:line="560" w:lineRule="exact"/>
        <w:jc w:val="both"/>
        <w:rPr>
          <w:rFonts w:ascii="宋体" w:hAnsi="宋体" w:cs="Calibri"/>
          <w:sz w:val="21"/>
          <w:szCs w:val="21"/>
        </w:rPr>
      </w:pPr>
      <w:r>
        <w:rPr>
          <w:rFonts w:ascii="宋体" w:hAnsi="宋体" w:eastAsia="方正仿宋_GBK" w:cs="方正仿宋_GBK"/>
          <w:sz w:val="32"/>
          <w:szCs w:val="32"/>
        </w:rPr>
        <w:t>各有关单位、有关人员：</w:t>
      </w:r>
    </w:p>
    <w:p w14:paraId="69C74223">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按照《国家药监局</w:t>
      </w:r>
      <w:r>
        <w:rPr>
          <w:rFonts w:hint="eastAsia" w:ascii="宋体" w:hAnsi="宋体" w:eastAsia="方正仿宋_GBK" w:cs="方正仿宋_GBK"/>
          <w:sz w:val="32"/>
          <w:szCs w:val="32"/>
          <w:lang w:val="en-US" w:eastAsia="zh-CN"/>
        </w:rPr>
        <w:t xml:space="preserve"> </w:t>
      </w:r>
      <w:r>
        <w:rPr>
          <w:rFonts w:hint="eastAsia" w:ascii="宋体" w:hAnsi="宋体" w:eastAsia="方正仿宋_GBK" w:cs="方正仿宋_GBK"/>
          <w:sz w:val="32"/>
          <w:szCs w:val="32"/>
        </w:rPr>
        <w:t>人力资源</w:t>
      </w:r>
      <w:r>
        <w:rPr>
          <w:rFonts w:hint="eastAsia" w:ascii="宋体" w:hAnsi="宋体" w:eastAsia="方正仿宋_GBK" w:cs="方正仿宋_GBK"/>
          <w:sz w:val="32"/>
          <w:szCs w:val="32"/>
          <w:lang w:eastAsia="zh-CN"/>
        </w:rPr>
        <w:t>和</w:t>
      </w:r>
      <w:r>
        <w:rPr>
          <w:rFonts w:hint="eastAsia" w:ascii="宋体" w:hAnsi="宋体" w:eastAsia="方正仿宋_GBK" w:cs="方正仿宋_GBK"/>
          <w:sz w:val="32"/>
          <w:szCs w:val="32"/>
        </w:rPr>
        <w:t>社会保障部关于印发执业药师职业资格制度规定和执业药师职业资格考试实施办法的通知》（国药监人〔2019〕</w:t>
      </w:r>
      <w:r>
        <w:rPr>
          <w:rFonts w:hint="eastAsia" w:ascii="宋体" w:hAnsi="宋体" w:eastAsia="宋体" w:cs="宋体"/>
          <w:sz w:val="32"/>
          <w:szCs w:val="32"/>
        </w:rPr>
        <w:t>12</w:t>
      </w:r>
      <w:r>
        <w:rPr>
          <w:rFonts w:hint="eastAsia" w:ascii="宋体" w:hAnsi="宋体" w:eastAsia="方正仿宋_GBK" w:cs="方正仿宋_GBK"/>
          <w:sz w:val="32"/>
          <w:szCs w:val="32"/>
        </w:rPr>
        <w:t>号）</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《国家药监局执业药师资格认证中心关于执业药师职业资格考试报考条件说明的函》（药监执函〔</w:t>
      </w:r>
      <w:r>
        <w:rPr>
          <w:rFonts w:hint="eastAsia" w:ascii="宋体" w:hAnsi="宋体" w:eastAsia="宋体" w:cs="宋体"/>
          <w:sz w:val="32"/>
          <w:szCs w:val="32"/>
        </w:rPr>
        <w:t>2019</w:t>
      </w:r>
      <w:r>
        <w:rPr>
          <w:rFonts w:hint="eastAsia" w:ascii="宋体" w:hAnsi="宋体" w:eastAsia="方正仿宋_GBK" w:cs="方正仿宋_GBK"/>
          <w:sz w:val="32"/>
          <w:szCs w:val="32"/>
        </w:rPr>
        <w:t>〕</w:t>
      </w:r>
      <w:r>
        <w:rPr>
          <w:rFonts w:hint="eastAsia" w:ascii="宋体" w:hAnsi="宋体" w:eastAsia="宋体" w:cs="宋体"/>
          <w:sz w:val="32"/>
          <w:szCs w:val="32"/>
        </w:rPr>
        <w:t>67</w:t>
      </w:r>
      <w:r>
        <w:rPr>
          <w:rFonts w:hint="eastAsia" w:ascii="宋体" w:hAnsi="宋体" w:eastAsia="方正仿宋_GBK" w:cs="方正仿宋_GBK"/>
          <w:sz w:val="32"/>
          <w:szCs w:val="32"/>
        </w:rPr>
        <w:t>号）</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《云南省人力资源和社会保障厅关于进一步做好专业技术人员资格考试有关工作的通知》《202</w:t>
      </w:r>
      <w:r>
        <w:rPr>
          <w:rFonts w:hint="eastAsia" w:ascii="宋体" w:hAnsi="宋体" w:eastAsia="方正仿宋_GBK" w:cs="方正仿宋_GBK"/>
          <w:sz w:val="32"/>
          <w:szCs w:val="32"/>
          <w:lang w:val="en-US" w:eastAsia="zh-CN"/>
        </w:rPr>
        <w:t>5</w:t>
      </w:r>
      <w:r>
        <w:rPr>
          <w:rFonts w:hint="eastAsia" w:ascii="宋体" w:hAnsi="宋体" w:eastAsia="方正仿宋_GBK" w:cs="方正仿宋_GBK"/>
          <w:sz w:val="32"/>
          <w:szCs w:val="32"/>
        </w:rPr>
        <w:t>年度执业药师职业资格考试云南考区公告》</w:t>
      </w:r>
      <w:r>
        <w:rPr>
          <w:rFonts w:hint="eastAsia" w:ascii="宋体" w:hAnsi="宋体" w:eastAsia="方正仿宋_GBK" w:cs="方正仿宋_GBK"/>
          <w:sz w:val="32"/>
          <w:szCs w:val="32"/>
          <w:lang w:eastAsia="zh-CN"/>
        </w:rPr>
        <w:t>要求</w:t>
      </w:r>
      <w:r>
        <w:rPr>
          <w:rFonts w:hint="eastAsia" w:ascii="宋体" w:hAnsi="宋体" w:eastAsia="方正仿宋_GBK" w:cs="方正仿宋_GBK"/>
          <w:sz w:val="32"/>
          <w:szCs w:val="32"/>
        </w:rPr>
        <w:t>，云南省药品监督管理局（以下简称省药监局）将开展</w:t>
      </w:r>
      <w:r>
        <w:rPr>
          <w:rFonts w:hint="eastAsia" w:ascii="宋体" w:hAnsi="宋体" w:eastAsia="宋体" w:cs="宋体"/>
          <w:sz w:val="32"/>
          <w:szCs w:val="32"/>
        </w:rPr>
        <w:t>202</w:t>
      </w:r>
      <w:r>
        <w:rPr>
          <w:rFonts w:hint="eastAsia" w:ascii="宋体" w:hAnsi="宋体" w:eastAsia="宋体" w:cs="宋体"/>
          <w:sz w:val="32"/>
          <w:szCs w:val="32"/>
          <w:lang w:val="en-US" w:eastAsia="zh-CN"/>
        </w:rPr>
        <w:t>5</w:t>
      </w:r>
      <w:r>
        <w:rPr>
          <w:rFonts w:hint="eastAsia" w:ascii="宋体" w:hAnsi="宋体" w:eastAsia="方正仿宋_GBK" w:cs="方正仿宋_GBK"/>
          <w:sz w:val="32"/>
          <w:szCs w:val="32"/>
        </w:rPr>
        <w:t>年度执业药师职业资格考试成绩合格人员（以下简称考试合格人员）资格核查工作，现将有关事项通知如下：</w:t>
      </w:r>
    </w:p>
    <w:p w14:paraId="428D1C89">
      <w:pPr>
        <w:pStyle w:val="6"/>
        <w:widowControl/>
        <w:snapToGrid w:val="0"/>
        <w:spacing w:line="560" w:lineRule="exact"/>
        <w:ind w:firstLine="640"/>
        <w:jc w:val="both"/>
        <w:rPr>
          <w:rFonts w:ascii="宋体" w:hAnsi="宋体" w:cs="Calibri"/>
          <w:sz w:val="21"/>
          <w:szCs w:val="21"/>
        </w:rPr>
      </w:pPr>
      <w:r>
        <w:rPr>
          <w:rFonts w:ascii="宋体" w:hAnsi="宋体" w:eastAsia="方正黑体_GBK" w:cs="方正黑体_GBK"/>
          <w:sz w:val="32"/>
          <w:szCs w:val="32"/>
        </w:rPr>
        <w:t>一、资格核查职能职责分工</w:t>
      </w:r>
    </w:p>
    <w:p w14:paraId="0E9091A8">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202</w:t>
      </w:r>
      <w:r>
        <w:rPr>
          <w:rFonts w:hint="eastAsia" w:ascii="宋体" w:hAnsi="宋体" w:eastAsia="方正仿宋_GBK" w:cs="方正仿宋_GBK"/>
          <w:sz w:val="32"/>
          <w:szCs w:val="32"/>
          <w:lang w:val="en-US" w:eastAsia="zh-CN"/>
        </w:rPr>
        <w:t>5</w:t>
      </w:r>
      <w:r>
        <w:rPr>
          <w:rFonts w:hint="eastAsia" w:ascii="宋体" w:hAnsi="宋体" w:eastAsia="方正仿宋_GBK" w:cs="方正仿宋_GBK"/>
          <w:sz w:val="32"/>
          <w:szCs w:val="32"/>
        </w:rPr>
        <w:t>年度全省执业药师职业资格考试成绩合格人员资格核查工作，按考试合格人员“报名地市”划分，由相应的州（市）市场监督管理局负责，报名地市为“云南省人才市场”的，由</w:t>
      </w:r>
      <w:r>
        <w:rPr>
          <w:rFonts w:hint="eastAsia" w:ascii="宋体" w:hAnsi="宋体" w:eastAsia="方正仿宋_GBK" w:cs="方正仿宋_GBK"/>
          <w:sz w:val="32"/>
          <w:szCs w:val="32"/>
          <w:lang w:eastAsia="zh-CN"/>
        </w:rPr>
        <w:t>云南</w:t>
      </w:r>
      <w:r>
        <w:rPr>
          <w:rFonts w:hint="eastAsia" w:ascii="宋体" w:hAnsi="宋体" w:eastAsia="方正仿宋_GBK" w:cs="方正仿宋_GBK"/>
          <w:sz w:val="32"/>
          <w:szCs w:val="32"/>
        </w:rPr>
        <w:t>省执业药师注册中心</w:t>
      </w:r>
      <w:r>
        <w:rPr>
          <w:rFonts w:hint="eastAsia" w:ascii="宋体" w:hAnsi="宋体" w:eastAsia="方正仿宋_GBK" w:cs="方正仿宋_GBK"/>
          <w:sz w:val="32"/>
          <w:szCs w:val="32"/>
          <w:lang w:eastAsia="zh-CN"/>
        </w:rPr>
        <w:t>（以下简称省执业药师中心）</w:t>
      </w:r>
      <w:r>
        <w:rPr>
          <w:rFonts w:hint="eastAsia" w:ascii="宋体" w:hAnsi="宋体" w:eastAsia="方正仿宋_GBK" w:cs="方正仿宋_GBK"/>
          <w:sz w:val="32"/>
          <w:szCs w:val="32"/>
        </w:rPr>
        <w:t>负责。</w:t>
      </w:r>
    </w:p>
    <w:p w14:paraId="4DC423D9">
      <w:pPr>
        <w:pStyle w:val="6"/>
        <w:widowControl/>
        <w:snapToGrid w:val="0"/>
        <w:spacing w:line="560" w:lineRule="exact"/>
        <w:ind w:firstLine="640"/>
        <w:jc w:val="both"/>
        <w:rPr>
          <w:rFonts w:ascii="宋体" w:hAnsi="宋体" w:cs="Calibri"/>
          <w:sz w:val="21"/>
          <w:szCs w:val="21"/>
        </w:rPr>
      </w:pPr>
      <w:r>
        <w:rPr>
          <w:rFonts w:hint="eastAsia" w:ascii="宋体" w:hAnsi="宋体" w:eastAsia="方正黑体_GBK" w:cs="方正黑体_GBK"/>
          <w:sz w:val="32"/>
          <w:szCs w:val="32"/>
        </w:rPr>
        <w:t>二、资格核查材料报送</w:t>
      </w:r>
    </w:p>
    <w:p w14:paraId="7ADABFDC">
      <w:pPr>
        <w:pStyle w:val="6"/>
        <w:widowControl/>
        <w:snapToGrid w:val="0"/>
        <w:spacing w:line="560" w:lineRule="exact"/>
        <w:ind w:firstLine="640"/>
        <w:jc w:val="both"/>
        <w:rPr>
          <w:rFonts w:ascii="宋体" w:hAnsi="宋体" w:cs="Calibri"/>
          <w:sz w:val="21"/>
          <w:szCs w:val="21"/>
        </w:rPr>
      </w:pPr>
      <w:r>
        <w:rPr>
          <w:rFonts w:ascii="宋体" w:hAnsi="宋体" w:eastAsia="方正楷体_GBK" w:cs="方正楷体_GBK"/>
          <w:sz w:val="32"/>
          <w:szCs w:val="32"/>
        </w:rPr>
        <w:t>（一）人员范围</w:t>
      </w:r>
    </w:p>
    <w:p w14:paraId="7773A4CF">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202</w:t>
      </w:r>
      <w:r>
        <w:rPr>
          <w:rFonts w:hint="eastAsia" w:ascii="宋体" w:hAnsi="宋体" w:eastAsia="方正仿宋_GBK" w:cs="方正仿宋_GBK"/>
          <w:sz w:val="32"/>
          <w:szCs w:val="32"/>
          <w:lang w:val="en-US" w:eastAsia="zh-CN"/>
        </w:rPr>
        <w:t>5</w:t>
      </w:r>
      <w:r>
        <w:rPr>
          <w:rFonts w:hint="eastAsia" w:ascii="宋体" w:hAnsi="宋体" w:eastAsia="方正仿宋_GBK" w:cs="方正仿宋_GBK"/>
          <w:sz w:val="32"/>
          <w:szCs w:val="32"/>
        </w:rPr>
        <w:t>年度云南省执业药师职业资格考试云南考区考试成绩合格人员（详见附件</w:t>
      </w:r>
      <w:r>
        <w:rPr>
          <w:rFonts w:hint="eastAsia" w:ascii="宋体" w:hAnsi="宋体" w:eastAsia="宋体" w:cs="宋体"/>
          <w:sz w:val="32"/>
          <w:szCs w:val="32"/>
        </w:rPr>
        <w:t>1</w:t>
      </w:r>
      <w:r>
        <w:rPr>
          <w:rFonts w:hint="eastAsia" w:ascii="宋体" w:hAnsi="宋体" w:eastAsia="方正仿宋_GBK" w:cs="方正仿宋_GBK"/>
          <w:sz w:val="32"/>
          <w:szCs w:val="32"/>
        </w:rPr>
        <w:t>）。</w:t>
      </w:r>
    </w:p>
    <w:p w14:paraId="44995837">
      <w:pPr>
        <w:pStyle w:val="6"/>
        <w:widowControl/>
        <w:snapToGrid w:val="0"/>
        <w:spacing w:line="560" w:lineRule="exact"/>
        <w:ind w:firstLine="640"/>
        <w:jc w:val="both"/>
        <w:rPr>
          <w:rFonts w:ascii="宋体" w:hAnsi="宋体" w:cs="Calibri"/>
          <w:sz w:val="21"/>
          <w:szCs w:val="21"/>
        </w:rPr>
      </w:pPr>
      <w:r>
        <w:rPr>
          <w:rFonts w:hint="eastAsia" w:ascii="宋体" w:hAnsi="宋体" w:eastAsia="方正楷体_GBK" w:cs="方正楷体_GBK"/>
          <w:sz w:val="32"/>
          <w:szCs w:val="32"/>
        </w:rPr>
        <w:t>（二）报送材料时间</w:t>
      </w:r>
    </w:p>
    <w:p w14:paraId="279ED2EF">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202</w:t>
      </w:r>
      <w:r>
        <w:rPr>
          <w:rFonts w:hint="eastAsia" w:ascii="宋体" w:hAnsi="宋体" w:eastAsia="方正仿宋_GBK" w:cs="方正仿宋_GBK"/>
          <w:sz w:val="32"/>
          <w:szCs w:val="32"/>
          <w:lang w:val="en-US" w:eastAsia="zh-CN"/>
        </w:rPr>
        <w:t>5</w:t>
      </w:r>
      <w:r>
        <w:rPr>
          <w:rFonts w:hint="eastAsia" w:ascii="宋体" w:hAnsi="宋体" w:eastAsia="方正仿宋_GBK" w:cs="方正仿宋_GBK"/>
          <w:sz w:val="32"/>
          <w:szCs w:val="32"/>
        </w:rPr>
        <w:t>年</w:t>
      </w:r>
      <w:r>
        <w:rPr>
          <w:rFonts w:hint="eastAsia" w:ascii="宋体" w:hAnsi="宋体" w:eastAsia="方正仿宋_GBK" w:cs="方正仿宋_GBK"/>
          <w:sz w:val="32"/>
          <w:szCs w:val="32"/>
          <w:lang w:val="en-US" w:eastAsia="zh-CN"/>
        </w:rPr>
        <w:t>1</w:t>
      </w:r>
      <w:r>
        <w:rPr>
          <w:rFonts w:hint="eastAsia" w:ascii="宋体" w:hAnsi="宋体" w:eastAsia="宋体" w:cs="宋体"/>
          <w:sz w:val="32"/>
          <w:szCs w:val="32"/>
          <w:lang w:val="en-US" w:eastAsia="zh-CN"/>
        </w:rPr>
        <w:t>1</w:t>
      </w:r>
      <w:r>
        <w:rPr>
          <w:rFonts w:hint="eastAsia" w:ascii="宋体" w:hAnsi="宋体" w:eastAsia="方正仿宋_GBK" w:cs="方正仿宋_GBK"/>
          <w:sz w:val="32"/>
          <w:szCs w:val="32"/>
        </w:rPr>
        <w:t>月</w:t>
      </w:r>
      <w:r>
        <w:rPr>
          <w:rFonts w:hint="eastAsia" w:ascii="宋体" w:hAnsi="宋体" w:eastAsia="方正仿宋_GBK" w:cs="方正仿宋_GBK"/>
          <w:sz w:val="32"/>
          <w:szCs w:val="32"/>
          <w:lang w:val="en-US" w:eastAsia="zh-CN"/>
        </w:rPr>
        <w:t>21</w:t>
      </w:r>
      <w:r>
        <w:rPr>
          <w:rFonts w:hint="eastAsia" w:ascii="宋体" w:hAnsi="宋体" w:eastAsia="方正仿宋_GBK" w:cs="方正仿宋_GBK"/>
          <w:sz w:val="32"/>
          <w:szCs w:val="32"/>
        </w:rPr>
        <w:t>日—</w:t>
      </w:r>
      <w:r>
        <w:rPr>
          <w:rFonts w:hint="eastAsia" w:ascii="宋体" w:hAnsi="宋体" w:eastAsia="方正仿宋_GBK" w:cs="方正仿宋_GBK"/>
          <w:sz w:val="32"/>
          <w:szCs w:val="32"/>
          <w:lang w:val="en-US" w:eastAsia="zh-CN"/>
        </w:rPr>
        <w:t>11月30</w:t>
      </w:r>
      <w:r>
        <w:rPr>
          <w:rFonts w:hint="eastAsia" w:ascii="宋体" w:hAnsi="宋体" w:eastAsia="方正仿宋_GBK" w:cs="方正仿宋_GBK"/>
          <w:sz w:val="32"/>
          <w:szCs w:val="32"/>
        </w:rPr>
        <w:t>日。请在规定时间内提交资格核查材料，逾期未提交的按自动放弃资格核查处理，考试成绩作废。</w:t>
      </w:r>
    </w:p>
    <w:p w14:paraId="005FB2C3">
      <w:pPr>
        <w:pStyle w:val="6"/>
        <w:widowControl/>
        <w:snapToGrid w:val="0"/>
        <w:spacing w:line="560" w:lineRule="exact"/>
        <w:ind w:firstLine="640"/>
        <w:jc w:val="both"/>
        <w:rPr>
          <w:rFonts w:ascii="宋体" w:hAnsi="宋体" w:cs="Calibri"/>
          <w:sz w:val="21"/>
          <w:szCs w:val="21"/>
        </w:rPr>
      </w:pPr>
      <w:r>
        <w:rPr>
          <w:rFonts w:hint="eastAsia" w:ascii="宋体" w:hAnsi="宋体" w:eastAsia="方正楷体_GBK" w:cs="方正楷体_GBK"/>
          <w:sz w:val="32"/>
          <w:szCs w:val="32"/>
        </w:rPr>
        <w:t>（三）报送材料清单</w:t>
      </w:r>
    </w:p>
    <w:p w14:paraId="6D29DA59">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1.身份证复印件；</w:t>
      </w:r>
    </w:p>
    <w:p w14:paraId="3F111F7D">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2.学历证复印件；</w:t>
      </w:r>
    </w:p>
    <w:p w14:paraId="07B61BA8">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3.从事药学或中药学工作岗位年限证明（附件</w:t>
      </w:r>
      <w:r>
        <w:rPr>
          <w:rFonts w:hint="eastAsia" w:ascii="宋体" w:hAnsi="宋体" w:eastAsia="宋体" w:cs="宋体"/>
          <w:sz w:val="32"/>
          <w:szCs w:val="32"/>
        </w:rPr>
        <w:t>2</w:t>
      </w:r>
      <w:r>
        <w:rPr>
          <w:rFonts w:hint="eastAsia" w:ascii="宋体" w:hAnsi="宋体" w:eastAsia="方正仿宋_GBK" w:cs="方正仿宋_GBK"/>
          <w:sz w:val="32"/>
          <w:szCs w:val="32"/>
        </w:rPr>
        <w:t>）；</w:t>
      </w:r>
    </w:p>
    <w:p w14:paraId="3C6B7A9B">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4.云南省养老保险缴纳证明；</w:t>
      </w:r>
    </w:p>
    <w:p w14:paraId="0E461F99">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5.考试合格人员本人亲笔签名的《专业技术资格考试云南考区报名诚信承诺书》（附件</w:t>
      </w:r>
      <w:r>
        <w:rPr>
          <w:rFonts w:hint="eastAsia" w:ascii="宋体" w:hAnsi="宋体" w:eastAsia="宋体" w:cs="宋体"/>
          <w:sz w:val="32"/>
          <w:szCs w:val="32"/>
        </w:rPr>
        <w:t>3</w:t>
      </w:r>
      <w:r>
        <w:rPr>
          <w:rFonts w:hint="eastAsia" w:ascii="宋体" w:hAnsi="宋体" w:eastAsia="方正仿宋_GBK" w:cs="方正仿宋_GBK"/>
          <w:sz w:val="32"/>
          <w:szCs w:val="32"/>
        </w:rPr>
        <w:t>）；</w:t>
      </w:r>
    </w:p>
    <w:p w14:paraId="246E41BF">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6.填写《执业药师职业资格考试合格人员资格核查表》（附件</w:t>
      </w:r>
      <w:r>
        <w:rPr>
          <w:rFonts w:hint="eastAsia" w:ascii="宋体" w:hAnsi="宋体" w:eastAsia="宋体" w:cs="宋体"/>
          <w:sz w:val="32"/>
          <w:szCs w:val="32"/>
        </w:rPr>
        <w:t>4</w:t>
      </w:r>
      <w:r>
        <w:rPr>
          <w:rFonts w:hint="eastAsia" w:ascii="宋体" w:hAnsi="宋体" w:eastAsia="方正仿宋_GBK" w:cs="方正仿宋_GBK"/>
          <w:sz w:val="32"/>
          <w:szCs w:val="32"/>
        </w:rPr>
        <w:t>）核查资料清单栏，并由本人亲笔签名确认；</w:t>
      </w:r>
    </w:p>
    <w:p w14:paraId="2D3E536E">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7.报考免试科目的，还需提供报名条件要求的相对应职称证书。</w:t>
      </w:r>
    </w:p>
    <w:p w14:paraId="28826285">
      <w:pPr>
        <w:pStyle w:val="6"/>
        <w:widowControl/>
        <w:snapToGrid w:val="0"/>
        <w:spacing w:line="560" w:lineRule="exact"/>
        <w:ind w:firstLine="640"/>
        <w:jc w:val="both"/>
        <w:rPr>
          <w:rFonts w:ascii="宋体" w:hAnsi="宋体" w:cs="Calibri"/>
          <w:sz w:val="21"/>
          <w:szCs w:val="21"/>
        </w:rPr>
      </w:pPr>
      <w:r>
        <w:rPr>
          <w:rFonts w:hint="eastAsia" w:ascii="宋体" w:hAnsi="宋体" w:eastAsia="方正楷体_GBK" w:cs="方正楷体_GBK"/>
          <w:sz w:val="32"/>
          <w:szCs w:val="32"/>
        </w:rPr>
        <w:t>（四）报送材料要求</w:t>
      </w:r>
    </w:p>
    <w:p w14:paraId="5B057047">
      <w:pPr>
        <w:pStyle w:val="6"/>
        <w:widowControl/>
        <w:snapToGrid w:val="0"/>
        <w:spacing w:line="560" w:lineRule="exact"/>
        <w:ind w:firstLine="640"/>
        <w:jc w:val="both"/>
        <w:rPr>
          <w:rFonts w:ascii="宋体" w:hAnsi="宋体" w:eastAsia="方正仿宋_GBK" w:cs="方正仿宋_GBK"/>
          <w:sz w:val="32"/>
          <w:szCs w:val="32"/>
        </w:rPr>
      </w:pPr>
      <w:r>
        <w:rPr>
          <w:rFonts w:hint="eastAsia" w:ascii="宋体" w:hAnsi="宋体" w:eastAsia="方正仿宋_GBK" w:cs="方正仿宋_GBK"/>
          <w:sz w:val="32"/>
          <w:szCs w:val="32"/>
        </w:rPr>
        <w:t>1.请考试合格人员按照资格核查材料模板（附件</w:t>
      </w:r>
      <w:r>
        <w:rPr>
          <w:rFonts w:hint="eastAsia" w:ascii="宋体" w:hAnsi="宋体" w:eastAsia="宋体" w:cs="宋体"/>
          <w:sz w:val="32"/>
          <w:szCs w:val="32"/>
        </w:rPr>
        <w:t>5</w:t>
      </w:r>
      <w:r>
        <w:rPr>
          <w:rFonts w:hint="eastAsia" w:ascii="宋体" w:hAnsi="宋体" w:eastAsia="方正仿宋_GBK" w:cs="方正仿宋_GBK"/>
          <w:sz w:val="32"/>
          <w:szCs w:val="32"/>
        </w:rPr>
        <w:t>），将所需报送材料按顺序提交，必要时提供原件进行核查。所有材料复印件必须清晰、规范、整齐、完整。</w:t>
      </w:r>
    </w:p>
    <w:p w14:paraId="5C350B8C">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2.请考试合格人员如实提交资格核查材料，如弄虚作假，提交材料不实，由本人自行承担一切后果。</w:t>
      </w:r>
    </w:p>
    <w:p w14:paraId="3222E24B">
      <w:pPr>
        <w:pStyle w:val="6"/>
        <w:widowControl/>
        <w:snapToGrid w:val="0"/>
        <w:spacing w:line="560" w:lineRule="exact"/>
        <w:ind w:firstLine="640"/>
        <w:jc w:val="both"/>
        <w:rPr>
          <w:rFonts w:ascii="宋体" w:hAnsi="宋体" w:cs="Calibri"/>
          <w:sz w:val="21"/>
          <w:szCs w:val="21"/>
        </w:rPr>
      </w:pPr>
      <w:r>
        <w:rPr>
          <w:rFonts w:hint="eastAsia" w:ascii="宋体" w:hAnsi="宋体" w:eastAsia="方正楷体_GBK" w:cs="方正楷体_GBK"/>
          <w:sz w:val="32"/>
          <w:szCs w:val="32"/>
        </w:rPr>
        <w:t>（五）材料报送途径</w:t>
      </w:r>
    </w:p>
    <w:p w14:paraId="71E46FF2">
      <w:pPr>
        <w:pStyle w:val="6"/>
        <w:widowControl/>
        <w:snapToGrid w:val="0"/>
        <w:spacing w:line="560" w:lineRule="exact"/>
        <w:ind w:firstLine="640"/>
        <w:jc w:val="both"/>
        <w:rPr>
          <w:rFonts w:hint="eastAsia" w:ascii="宋体" w:hAnsi="宋体" w:eastAsia="方正仿宋_GBK" w:cs="方正仿宋_GBK"/>
          <w:sz w:val="32"/>
          <w:szCs w:val="32"/>
          <w:lang w:eastAsia="zh-CN"/>
        </w:rPr>
      </w:pPr>
      <w:r>
        <w:rPr>
          <w:rFonts w:hint="eastAsia" w:ascii="宋体" w:hAnsi="宋体" w:eastAsia="方正仿宋_GBK" w:cs="方正仿宋_GBK"/>
          <w:sz w:val="32"/>
          <w:szCs w:val="32"/>
        </w:rPr>
        <w:t>考试合格人员请按照《202</w:t>
      </w:r>
      <w:r>
        <w:rPr>
          <w:rFonts w:hint="eastAsia" w:ascii="宋体" w:hAnsi="宋体" w:eastAsia="方正仿宋_GBK" w:cs="方正仿宋_GBK"/>
          <w:sz w:val="32"/>
          <w:szCs w:val="32"/>
          <w:lang w:val="en-US" w:eastAsia="zh-CN"/>
        </w:rPr>
        <w:t>5</w:t>
      </w:r>
      <w:r>
        <w:rPr>
          <w:rFonts w:hint="eastAsia" w:ascii="宋体" w:hAnsi="宋体" w:eastAsia="方正仿宋_GBK" w:cs="方正仿宋_GBK"/>
          <w:sz w:val="32"/>
          <w:szCs w:val="32"/>
        </w:rPr>
        <w:t>年度执业药师职业资格考试云南考区考试成绩合格人员名单》中报名地市名称，将资格核查文档材料（电子版PDF格式</w:t>
      </w:r>
      <w:r>
        <w:rPr>
          <w:rFonts w:hint="eastAsia" w:ascii="宋体" w:hAnsi="宋体" w:eastAsia="方正仿宋_GBK" w:cs="方正仿宋_GBK"/>
          <w:sz w:val="32"/>
          <w:szCs w:val="32"/>
          <w:lang w:eastAsia="zh-CN"/>
        </w:rPr>
        <w:t>，并将文档命名为姓名</w:t>
      </w:r>
      <w:r>
        <w:rPr>
          <w:rFonts w:hint="eastAsia" w:ascii="宋体" w:hAnsi="宋体" w:eastAsia="方正仿宋_GBK" w:cs="方正仿宋_GBK"/>
          <w:sz w:val="32"/>
          <w:szCs w:val="32"/>
          <w:lang w:val="en-US" w:eastAsia="zh-CN"/>
        </w:rPr>
        <w:t>+身份证号码</w:t>
      </w:r>
      <w:r>
        <w:rPr>
          <w:rFonts w:hint="eastAsia" w:ascii="宋体" w:hAnsi="宋体" w:eastAsia="方正仿宋_GBK" w:cs="方正仿宋_GBK"/>
          <w:sz w:val="32"/>
          <w:szCs w:val="32"/>
        </w:rPr>
        <w:t>）提交到相应的州（市）市场监管局电子邮箱。报名地市为“昆明市”的考试合格人员，请用电脑通过https://zhjg.kmxfzxh.com/smart/static/judgecheck/exam/login-1.html网站进行材料提交</w:t>
      </w:r>
      <w:r>
        <w:rPr>
          <w:rFonts w:hint="eastAsia" w:ascii="宋体" w:hAnsi="宋体" w:eastAsia="方正仿宋_GBK" w:cs="方正仿宋_GBK"/>
          <w:sz w:val="32"/>
          <w:szCs w:val="32"/>
          <w:lang w:eastAsia="zh-CN"/>
        </w:rPr>
        <w:t>。</w:t>
      </w:r>
    </w:p>
    <w:p w14:paraId="4919644D">
      <w:pPr>
        <w:pStyle w:val="6"/>
        <w:widowControl/>
        <w:snapToGrid w:val="0"/>
        <w:spacing w:line="560" w:lineRule="exact"/>
        <w:ind w:firstLine="640"/>
        <w:jc w:val="both"/>
        <w:rPr>
          <w:rFonts w:ascii="宋体" w:hAnsi="宋体" w:cs="Calibri"/>
          <w:sz w:val="21"/>
          <w:szCs w:val="21"/>
        </w:rPr>
      </w:pPr>
      <w:r>
        <w:rPr>
          <w:rFonts w:hint="eastAsia" w:ascii="宋体" w:hAnsi="宋体" w:eastAsia="方正黑体_GBK" w:cs="方正黑体_GBK"/>
          <w:sz w:val="32"/>
          <w:szCs w:val="32"/>
        </w:rPr>
        <w:t>三、资格核查过程</w:t>
      </w:r>
    </w:p>
    <w:p w14:paraId="53FA42F6">
      <w:pPr>
        <w:pStyle w:val="6"/>
        <w:widowControl/>
        <w:snapToGrid w:val="0"/>
        <w:spacing w:line="560" w:lineRule="exact"/>
        <w:ind w:firstLine="640"/>
        <w:jc w:val="both"/>
        <w:rPr>
          <w:rFonts w:ascii="宋体" w:hAnsi="宋体" w:eastAsia="方正楷体_GBK" w:cs="Calibri"/>
          <w:sz w:val="21"/>
          <w:szCs w:val="21"/>
        </w:rPr>
      </w:pPr>
      <w:r>
        <w:rPr>
          <w:rFonts w:hint="eastAsia" w:ascii="宋体" w:hAnsi="宋体" w:eastAsia="方正楷体_GBK" w:cs="方正楷体_GBK"/>
          <w:sz w:val="32"/>
          <w:szCs w:val="32"/>
        </w:rPr>
        <w:t>（一）资格核查依据</w:t>
      </w:r>
    </w:p>
    <w:p w14:paraId="610D986F">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各州（市）市场监督管理局、</w:t>
      </w:r>
      <w:r>
        <w:rPr>
          <w:rFonts w:hint="eastAsia" w:ascii="宋体" w:hAnsi="宋体" w:eastAsia="方正仿宋_GBK" w:cs="方正仿宋_GBK"/>
          <w:sz w:val="32"/>
          <w:szCs w:val="32"/>
          <w:lang w:eastAsia="zh-CN"/>
        </w:rPr>
        <w:t>省执业药师中心</w:t>
      </w:r>
      <w:r>
        <w:rPr>
          <w:rFonts w:hint="eastAsia" w:ascii="宋体" w:hAnsi="宋体" w:eastAsia="方正仿宋_GBK" w:cs="方正仿宋_GBK"/>
          <w:sz w:val="32"/>
          <w:szCs w:val="32"/>
        </w:rPr>
        <w:t>按照《国家药监局</w:t>
      </w:r>
      <w:r>
        <w:rPr>
          <w:rFonts w:hint="eastAsia" w:ascii="宋体" w:hAnsi="宋体" w:eastAsia="方正仿宋_GBK" w:cs="方正仿宋_GBK"/>
          <w:sz w:val="32"/>
          <w:szCs w:val="32"/>
          <w:lang w:val="en-US" w:eastAsia="zh-CN"/>
        </w:rPr>
        <w:t xml:space="preserve"> </w:t>
      </w:r>
      <w:r>
        <w:rPr>
          <w:rFonts w:hint="eastAsia" w:ascii="宋体" w:hAnsi="宋体" w:eastAsia="方正仿宋_GBK" w:cs="方正仿宋_GBK"/>
          <w:sz w:val="32"/>
          <w:szCs w:val="32"/>
        </w:rPr>
        <w:t>人力资源</w:t>
      </w:r>
      <w:r>
        <w:rPr>
          <w:rFonts w:hint="eastAsia" w:ascii="宋体" w:hAnsi="宋体" w:eastAsia="方正仿宋_GBK" w:cs="方正仿宋_GBK"/>
          <w:sz w:val="32"/>
          <w:szCs w:val="32"/>
          <w:lang w:eastAsia="zh-CN"/>
        </w:rPr>
        <w:t>和</w:t>
      </w:r>
      <w:r>
        <w:rPr>
          <w:rFonts w:hint="eastAsia" w:ascii="宋体" w:hAnsi="宋体" w:eastAsia="方正仿宋_GBK" w:cs="方正仿宋_GBK"/>
          <w:sz w:val="32"/>
          <w:szCs w:val="32"/>
        </w:rPr>
        <w:t>社会保障部关于印发执业药师职业资格制度规定和执业药师职业资格考试实施办法的通知》（国药监人〔2019〕</w:t>
      </w:r>
      <w:r>
        <w:rPr>
          <w:rFonts w:hint="eastAsia" w:ascii="宋体" w:hAnsi="宋体" w:eastAsia="宋体" w:cs="宋体"/>
          <w:sz w:val="32"/>
          <w:szCs w:val="32"/>
        </w:rPr>
        <w:t>12</w:t>
      </w:r>
      <w:r>
        <w:rPr>
          <w:rFonts w:hint="eastAsia" w:ascii="宋体" w:hAnsi="宋体" w:eastAsia="方正仿宋_GBK" w:cs="方正仿宋_GBK"/>
          <w:sz w:val="32"/>
          <w:szCs w:val="32"/>
        </w:rPr>
        <w:t>号）（附件</w:t>
      </w:r>
      <w:r>
        <w:rPr>
          <w:rFonts w:hint="eastAsia" w:ascii="宋体" w:hAnsi="宋体" w:eastAsia="宋体" w:cs="宋体"/>
          <w:sz w:val="32"/>
          <w:szCs w:val="32"/>
        </w:rPr>
        <w:t>7</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《国家药监局执业药师资格认证中心关于执业药师职业资格考试报考条件说明的函》（药监执函〔</w:t>
      </w:r>
      <w:r>
        <w:rPr>
          <w:rFonts w:hint="eastAsia" w:ascii="宋体" w:hAnsi="宋体" w:eastAsia="宋体" w:cs="宋体"/>
          <w:sz w:val="32"/>
          <w:szCs w:val="32"/>
        </w:rPr>
        <w:t>2019</w:t>
      </w:r>
      <w:r>
        <w:rPr>
          <w:rFonts w:hint="eastAsia" w:ascii="宋体" w:hAnsi="宋体" w:eastAsia="方正仿宋_GBK" w:cs="方正仿宋_GBK"/>
          <w:sz w:val="32"/>
          <w:szCs w:val="32"/>
        </w:rPr>
        <w:t>〕</w:t>
      </w:r>
      <w:r>
        <w:rPr>
          <w:rFonts w:hint="eastAsia" w:ascii="宋体" w:hAnsi="宋体" w:eastAsia="宋体" w:cs="宋体"/>
          <w:sz w:val="32"/>
          <w:szCs w:val="32"/>
        </w:rPr>
        <w:t>67</w:t>
      </w:r>
      <w:r>
        <w:rPr>
          <w:rFonts w:hint="eastAsia" w:ascii="宋体" w:hAnsi="宋体" w:eastAsia="方正仿宋_GBK" w:cs="方正仿宋_GBK"/>
          <w:sz w:val="32"/>
          <w:szCs w:val="32"/>
        </w:rPr>
        <w:t>号）（附件</w:t>
      </w:r>
      <w:r>
        <w:rPr>
          <w:rFonts w:hint="eastAsia" w:ascii="宋体" w:hAnsi="宋体" w:eastAsia="宋体" w:cs="宋体"/>
          <w:sz w:val="32"/>
          <w:szCs w:val="32"/>
        </w:rPr>
        <w:t>8</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《云南省人力资源和社会保障厅关于进一步做好专业技术人员资格考试有关工作的通知》（附件</w:t>
      </w:r>
      <w:r>
        <w:rPr>
          <w:rFonts w:hint="eastAsia" w:ascii="宋体" w:hAnsi="宋体" w:eastAsia="宋体" w:cs="宋体"/>
          <w:sz w:val="32"/>
          <w:szCs w:val="32"/>
        </w:rPr>
        <w:t>9</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人力资源和社会保障部关于降低或取消部分准入类职业资格考试工作年限要求有关事项的通知</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（附件</w:t>
      </w:r>
      <w:r>
        <w:rPr>
          <w:rFonts w:hint="eastAsia" w:ascii="宋体" w:hAnsi="宋体" w:eastAsia="宋体" w:cs="宋体"/>
          <w:sz w:val="32"/>
          <w:szCs w:val="32"/>
        </w:rPr>
        <w:t>10</w:t>
      </w:r>
      <w:r>
        <w:rPr>
          <w:rFonts w:hint="eastAsia" w:ascii="宋体" w:hAnsi="宋体" w:eastAsia="方正仿宋_GBK" w:cs="方正仿宋_GBK"/>
          <w:sz w:val="32"/>
          <w:szCs w:val="32"/>
        </w:rPr>
        <w:t>）</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rPr>
        <w:t>《202</w:t>
      </w:r>
      <w:r>
        <w:rPr>
          <w:rFonts w:hint="eastAsia" w:ascii="宋体" w:hAnsi="宋体" w:eastAsia="方正仿宋_GBK" w:cs="方正仿宋_GBK"/>
          <w:sz w:val="32"/>
          <w:szCs w:val="32"/>
          <w:lang w:val="en-US" w:eastAsia="zh-CN"/>
        </w:rPr>
        <w:t>5</w:t>
      </w:r>
      <w:bookmarkStart w:id="0" w:name="_GoBack"/>
      <w:bookmarkEnd w:id="0"/>
      <w:r>
        <w:rPr>
          <w:rFonts w:hint="eastAsia" w:ascii="宋体" w:hAnsi="宋体" w:eastAsia="方正仿宋_GBK" w:cs="方正仿宋_GBK"/>
          <w:sz w:val="32"/>
          <w:szCs w:val="32"/>
        </w:rPr>
        <w:t>年度执业药师职业资格考试云南考区公告》（附件</w:t>
      </w:r>
      <w:r>
        <w:rPr>
          <w:rFonts w:hint="eastAsia" w:ascii="宋体" w:hAnsi="宋体" w:eastAsia="宋体" w:cs="宋体"/>
          <w:sz w:val="32"/>
          <w:szCs w:val="32"/>
        </w:rPr>
        <w:t>1</w:t>
      </w:r>
      <w:r>
        <w:rPr>
          <w:rFonts w:hint="eastAsia" w:ascii="宋体" w:hAnsi="宋体" w:eastAsia="宋体" w:cs="宋体"/>
          <w:sz w:val="32"/>
          <w:szCs w:val="32"/>
          <w:lang w:val="en-US" w:eastAsia="zh-CN"/>
        </w:rPr>
        <w:t>1</w:t>
      </w:r>
      <w:r>
        <w:rPr>
          <w:rFonts w:hint="eastAsia" w:ascii="宋体" w:hAnsi="宋体" w:eastAsia="方正仿宋_GBK" w:cs="方正仿宋_GBK"/>
          <w:sz w:val="32"/>
          <w:szCs w:val="32"/>
        </w:rPr>
        <w:t>）等文件规定，开展资格核查工作。</w:t>
      </w:r>
    </w:p>
    <w:p w14:paraId="1DDB82A3">
      <w:pPr>
        <w:pStyle w:val="6"/>
        <w:widowControl/>
        <w:numPr>
          <w:ilvl w:val="0"/>
          <w:numId w:val="1"/>
        </w:numPr>
        <w:snapToGrid w:val="0"/>
        <w:spacing w:line="560" w:lineRule="exact"/>
        <w:ind w:firstLine="640"/>
        <w:jc w:val="both"/>
        <w:rPr>
          <w:rFonts w:ascii="宋体" w:hAnsi="宋体" w:eastAsia="方正楷体_GBK" w:cs="方正楷体_GBK"/>
          <w:sz w:val="32"/>
          <w:szCs w:val="32"/>
        </w:rPr>
      </w:pPr>
      <w:r>
        <w:rPr>
          <w:rFonts w:hint="eastAsia" w:ascii="宋体" w:hAnsi="宋体" w:eastAsia="方正楷体_GBK" w:cs="方正楷体_GBK"/>
          <w:sz w:val="32"/>
          <w:szCs w:val="32"/>
        </w:rPr>
        <w:t>资格核查程序</w:t>
      </w:r>
    </w:p>
    <w:p w14:paraId="1B5EA497">
      <w:pPr>
        <w:pStyle w:val="6"/>
        <w:widowControl/>
        <w:snapToGrid w:val="0"/>
        <w:spacing w:line="560" w:lineRule="exact"/>
        <w:ind w:firstLine="640" w:firstLineChars="200"/>
        <w:jc w:val="both"/>
        <w:rPr>
          <w:rFonts w:ascii="宋体" w:hAnsi="宋体" w:cs="Calibri"/>
          <w:sz w:val="21"/>
          <w:szCs w:val="21"/>
        </w:rPr>
      </w:pPr>
      <w:r>
        <w:rPr>
          <w:rFonts w:hint="eastAsia" w:ascii="宋体" w:hAnsi="宋体" w:eastAsia="方正仿宋_GBK" w:cs="方正仿宋_GBK"/>
          <w:sz w:val="32"/>
          <w:szCs w:val="32"/>
        </w:rPr>
        <w:t>各州（市）市场监督管理局、</w:t>
      </w:r>
      <w:r>
        <w:rPr>
          <w:rFonts w:hint="eastAsia" w:ascii="宋体" w:hAnsi="宋体" w:eastAsia="方正仿宋_GBK" w:cs="方正仿宋_GBK"/>
          <w:sz w:val="32"/>
          <w:szCs w:val="32"/>
          <w:lang w:eastAsia="zh-CN"/>
        </w:rPr>
        <w:t>省执业药师中心</w:t>
      </w:r>
      <w:r>
        <w:rPr>
          <w:rFonts w:hint="eastAsia" w:ascii="宋体" w:hAnsi="宋体" w:eastAsia="方正仿宋_GBK" w:cs="方正仿宋_GBK"/>
          <w:sz w:val="32"/>
          <w:szCs w:val="32"/>
        </w:rPr>
        <w:t>以202</w:t>
      </w:r>
      <w:r>
        <w:rPr>
          <w:rFonts w:hint="eastAsia" w:ascii="宋体" w:hAnsi="宋体" w:eastAsia="方正仿宋_GBK" w:cs="方正仿宋_GBK"/>
          <w:sz w:val="32"/>
          <w:szCs w:val="32"/>
          <w:lang w:val="en-US" w:eastAsia="zh-CN"/>
        </w:rPr>
        <w:t>5</w:t>
      </w:r>
      <w:r>
        <w:rPr>
          <w:rFonts w:hint="eastAsia" w:ascii="宋体" w:hAnsi="宋体" w:eastAsia="方正仿宋_GBK" w:cs="方正仿宋_GBK"/>
          <w:sz w:val="32"/>
          <w:szCs w:val="32"/>
        </w:rPr>
        <w:t>年度执业药师职业资格考试合格人员提交的资格核查材料为依据，开展资格核查工作。重点对考试合格人员的身份、学历学位、所学专业、从事药学或中药学工作岗位及年限、报考人员考试属地化管理等报考条件信息开展核验核查</w:t>
      </w:r>
      <w:r>
        <w:rPr>
          <w:rFonts w:hint="eastAsia" w:ascii="宋体" w:hAnsi="宋体" w:eastAsia="方正仿宋_GBK" w:cs="方正仿宋_GBK"/>
          <w:sz w:val="32"/>
          <w:szCs w:val="32"/>
          <w:lang w:eastAsia="zh-CN"/>
        </w:rPr>
        <w:t>，</w:t>
      </w:r>
      <w:r>
        <w:rPr>
          <w:rFonts w:hint="eastAsia" w:ascii="宋体" w:hAnsi="宋体" w:eastAsia="方正仿宋_GBK" w:cs="方正仿宋_GBK"/>
          <w:sz w:val="32"/>
          <w:szCs w:val="32"/>
          <w:lang w:val="en-US" w:eastAsia="zh-CN"/>
        </w:rPr>
        <w:t>2025年12月1日前上报核查结果</w:t>
      </w:r>
      <w:r>
        <w:rPr>
          <w:rFonts w:hint="eastAsia" w:ascii="宋体" w:hAnsi="宋体" w:eastAsia="方正仿宋_GBK" w:cs="方正仿宋_GBK"/>
          <w:sz w:val="32"/>
          <w:szCs w:val="32"/>
        </w:rPr>
        <w:t>。省药监局以各州（市）市场监督管理局资格核查工作情况报告及数据为依据，将资格核查情况报省人事考试院。省人事考试院负责考试合格并通过资格核查人员的证书办理、发放等相关工作。证书申请邮寄具体时间，请关注云南省人力资源和社会保障网人事考试专栏（</w:t>
      </w:r>
      <w:r>
        <w:rPr>
          <w:rFonts w:hint="eastAsia" w:ascii="宋体" w:hAnsi="宋体" w:eastAsia="宋体" w:cs="宋体"/>
          <w:sz w:val="32"/>
          <w:szCs w:val="32"/>
        </w:rPr>
        <w:t>http://hrss.yn.gov.cn/ynrsksw</w:t>
      </w:r>
      <w:r>
        <w:rPr>
          <w:rFonts w:hint="eastAsia" w:ascii="宋体" w:hAnsi="宋体" w:eastAsia="方正仿宋_GBK" w:cs="方正仿宋_GBK"/>
          <w:sz w:val="32"/>
          <w:szCs w:val="32"/>
        </w:rPr>
        <w:t>）。</w:t>
      </w:r>
    </w:p>
    <w:p w14:paraId="46D0B3A3">
      <w:pPr>
        <w:pStyle w:val="6"/>
        <w:widowControl/>
        <w:snapToGrid w:val="0"/>
        <w:spacing w:line="560" w:lineRule="exact"/>
        <w:ind w:firstLine="640"/>
        <w:jc w:val="both"/>
        <w:rPr>
          <w:rFonts w:ascii="宋体" w:hAnsi="宋体" w:cs="Calibri"/>
          <w:sz w:val="21"/>
          <w:szCs w:val="21"/>
        </w:rPr>
      </w:pPr>
      <w:r>
        <w:rPr>
          <w:rFonts w:hint="eastAsia" w:ascii="宋体" w:hAnsi="宋体" w:eastAsia="方正黑体_GBK" w:cs="方正黑体_GBK"/>
          <w:sz w:val="32"/>
          <w:szCs w:val="32"/>
        </w:rPr>
        <w:t>四、公示</w:t>
      </w:r>
    </w:p>
    <w:p w14:paraId="729A55C3">
      <w:pPr>
        <w:pStyle w:val="6"/>
        <w:widowControl/>
        <w:snapToGrid w:val="0"/>
        <w:spacing w:line="560" w:lineRule="exact"/>
        <w:ind w:firstLine="640"/>
        <w:jc w:val="both"/>
        <w:rPr>
          <w:rFonts w:ascii="宋体" w:hAnsi="宋体" w:cs="Calibri"/>
          <w:sz w:val="21"/>
          <w:szCs w:val="21"/>
        </w:rPr>
      </w:pPr>
      <w:r>
        <w:rPr>
          <w:rFonts w:hint="eastAsia" w:ascii="宋体" w:hAnsi="宋体" w:eastAsia="方正仿宋_GBK" w:cs="方正仿宋_GBK"/>
          <w:sz w:val="32"/>
          <w:szCs w:val="32"/>
        </w:rPr>
        <w:t>省药监局按规定对考试合格并通过资格核查人员进行公示，公示时间不少于5个工作日，网址：云南省药品监督管理局</w:t>
      </w:r>
      <w:r>
        <w:rPr>
          <w:rFonts w:hint="eastAsia" w:ascii="宋体" w:hAnsi="宋体" w:eastAsia="宋体" w:cs="宋体"/>
          <w:sz w:val="32"/>
          <w:szCs w:val="32"/>
        </w:rPr>
        <w:t>/</w:t>
      </w:r>
      <w:r>
        <w:rPr>
          <w:rFonts w:hint="eastAsia" w:ascii="宋体" w:hAnsi="宋体" w:eastAsia="方正仿宋_GBK" w:cs="方正仿宋_GBK"/>
          <w:sz w:val="32"/>
          <w:szCs w:val="32"/>
        </w:rPr>
        <w:t>人事工作栏目（</w:t>
      </w:r>
      <w:r>
        <w:rPr>
          <w:rFonts w:hint="eastAsia" w:ascii="宋体" w:hAnsi="宋体" w:eastAsia="宋体" w:cs="宋体"/>
          <w:sz w:val="32"/>
          <w:szCs w:val="32"/>
        </w:rPr>
        <w:t>http://mpa.yn.gov.cn/</w:t>
      </w:r>
      <w:r>
        <w:rPr>
          <w:rFonts w:hint="eastAsia" w:ascii="宋体" w:hAnsi="宋体" w:eastAsia="方正仿宋_GBK" w:cs="方正仿宋_GBK"/>
          <w:sz w:val="32"/>
          <w:szCs w:val="32"/>
        </w:rPr>
        <w:t>），云南省人力资源和社会保障网人事考试专栏（</w:t>
      </w:r>
      <w:r>
        <w:rPr>
          <w:rFonts w:hint="eastAsia" w:ascii="宋体" w:hAnsi="宋体" w:eastAsia="宋体" w:cs="宋体"/>
          <w:sz w:val="32"/>
          <w:szCs w:val="32"/>
        </w:rPr>
        <w:t>http://hrss.yn.gov.cn/ynrsksw</w:t>
      </w:r>
      <w:r>
        <w:rPr>
          <w:rFonts w:hint="eastAsia" w:ascii="宋体" w:hAnsi="宋体" w:eastAsia="方正仿宋_GBK" w:cs="方正仿宋_GBK"/>
          <w:sz w:val="32"/>
          <w:szCs w:val="32"/>
        </w:rPr>
        <w:t>）。</w:t>
      </w:r>
    </w:p>
    <w:p w14:paraId="2EC58FE5">
      <w:pPr>
        <w:pStyle w:val="6"/>
        <w:widowControl/>
        <w:snapToGrid w:val="0"/>
        <w:spacing w:line="560" w:lineRule="exact"/>
        <w:ind w:firstLine="640"/>
        <w:jc w:val="both"/>
        <w:rPr>
          <w:rFonts w:ascii="宋体" w:hAnsi="宋体" w:cs="Calibri"/>
          <w:sz w:val="21"/>
          <w:szCs w:val="21"/>
        </w:rPr>
      </w:pPr>
      <w:r>
        <w:rPr>
          <w:rFonts w:hint="eastAsia" w:ascii="宋体" w:hAnsi="宋体" w:eastAsia="方正黑体_GBK" w:cs="方正黑体_GBK"/>
          <w:sz w:val="32"/>
          <w:szCs w:val="32"/>
        </w:rPr>
        <w:t>五、监督举报</w:t>
      </w:r>
    </w:p>
    <w:p w14:paraId="3CC84A9F">
      <w:pPr>
        <w:pStyle w:val="6"/>
        <w:widowControl/>
        <w:snapToGrid w:val="0"/>
        <w:spacing w:line="560" w:lineRule="exact"/>
        <w:ind w:firstLine="640"/>
        <w:jc w:val="both"/>
        <w:rPr>
          <w:rFonts w:ascii="宋体" w:hAnsi="宋体" w:eastAsia="方正仿宋_GBK" w:cs="方正仿宋_GBK"/>
          <w:sz w:val="32"/>
          <w:szCs w:val="32"/>
        </w:rPr>
      </w:pPr>
      <w:r>
        <w:rPr>
          <w:rFonts w:hint="eastAsia" w:ascii="宋体" w:hAnsi="宋体" w:eastAsia="方正仿宋_GBK" w:cs="方正仿宋_GBK"/>
          <w:sz w:val="32"/>
          <w:szCs w:val="32"/>
        </w:rPr>
        <w:t>在资格核查、公示期间接受对考试合格人员的监督举报，对不实填报、虚假承诺、违规参考、提供虚假材料的考试合格人员予以处理，情节严重的，将记入专业技术人员资格考试诚信档案库，并纳入全国信用信息共享平台，接受“一处失信、处处受限”的联合惩戒处罚。失信人员信息将视情况向社会公布，并通知当事人所在单位。涉嫌犯罪的，移送司法机关处理。</w:t>
      </w:r>
    </w:p>
    <w:p w14:paraId="734F9484">
      <w:pPr>
        <w:pStyle w:val="6"/>
        <w:widowControl/>
        <w:snapToGrid w:val="0"/>
        <w:spacing w:line="560" w:lineRule="exact"/>
        <w:ind w:firstLine="640"/>
        <w:jc w:val="both"/>
        <w:rPr>
          <w:rFonts w:ascii="宋体" w:hAnsi="宋体" w:eastAsia="方正仿宋_GBK" w:cs="方正仿宋_GBK"/>
          <w:sz w:val="32"/>
          <w:szCs w:val="32"/>
        </w:rPr>
      </w:pPr>
      <w:r>
        <w:rPr>
          <w:rFonts w:hint="eastAsia" w:ascii="宋体" w:hAnsi="宋体" w:eastAsia="方正仿宋_GBK" w:cs="方正仿宋_GBK"/>
          <w:sz w:val="32"/>
          <w:szCs w:val="32"/>
        </w:rPr>
        <w:t>咨询电话：0871-63617313，0871-65528656（工作时间接听）</w:t>
      </w:r>
    </w:p>
    <w:p w14:paraId="1E967416">
      <w:pPr>
        <w:pStyle w:val="6"/>
        <w:widowControl/>
        <w:snapToGrid w:val="0"/>
        <w:spacing w:line="560" w:lineRule="exact"/>
        <w:ind w:firstLine="640"/>
        <w:jc w:val="both"/>
        <w:rPr>
          <w:rFonts w:ascii="宋体" w:hAnsi="宋体" w:eastAsia="方正仿宋_GBK" w:cs="方正仿宋_GBK"/>
          <w:sz w:val="32"/>
          <w:szCs w:val="32"/>
        </w:rPr>
      </w:pPr>
      <w:r>
        <w:rPr>
          <w:rFonts w:hint="eastAsia" w:ascii="宋体" w:hAnsi="宋体" w:eastAsia="方正仿宋_GBK" w:cs="方正仿宋_GBK"/>
          <w:sz w:val="32"/>
          <w:szCs w:val="32"/>
        </w:rPr>
        <w:t>举报电话：0871-63618876（工作时间接听）</w:t>
      </w:r>
    </w:p>
    <w:p w14:paraId="7FCF357C">
      <w:pPr>
        <w:pStyle w:val="6"/>
        <w:widowControl/>
        <w:snapToGrid w:val="0"/>
        <w:spacing w:line="560" w:lineRule="exact"/>
        <w:ind w:firstLine="640"/>
        <w:jc w:val="both"/>
        <w:rPr>
          <w:rFonts w:ascii="宋体" w:hAnsi="宋体" w:eastAsia="方正仿宋_GBK" w:cs="方正仿宋_GBK"/>
          <w:sz w:val="32"/>
          <w:szCs w:val="32"/>
        </w:rPr>
      </w:pPr>
      <w:r>
        <w:rPr>
          <w:rFonts w:hint="eastAsia" w:ascii="宋体" w:hAnsi="宋体" w:eastAsia="方正仿宋_GBK" w:cs="方正仿宋_GBK"/>
          <w:sz w:val="32"/>
          <w:szCs w:val="32"/>
        </w:rPr>
        <w:t>举报邮箱：</w:t>
      </w:r>
      <w:r>
        <w:rPr>
          <w:rFonts w:ascii="宋体" w:hAnsi="宋体"/>
        </w:rPr>
        <w:fldChar w:fldCharType="begin"/>
      </w:r>
      <w:r>
        <w:rPr>
          <w:rFonts w:ascii="宋体" w:hAnsi="宋体"/>
        </w:rPr>
        <w:instrText xml:space="preserve"> HYPERLINK "mailto:yunnanxfyz@163.com" </w:instrText>
      </w:r>
      <w:r>
        <w:rPr>
          <w:rFonts w:ascii="宋体" w:hAnsi="宋体"/>
        </w:rPr>
        <w:fldChar w:fldCharType="separate"/>
      </w:r>
      <w:r>
        <w:rPr>
          <w:rStyle w:val="14"/>
          <w:rFonts w:hint="eastAsia" w:ascii="宋体" w:hAnsi="宋体" w:eastAsia="方正仿宋_GBK" w:cs="方正仿宋_GBK"/>
          <w:color w:val="auto"/>
          <w:sz w:val="32"/>
          <w:szCs w:val="32"/>
        </w:rPr>
        <w:t>yunnanxfyz@163.com</w:t>
      </w:r>
      <w:r>
        <w:rPr>
          <w:rStyle w:val="14"/>
          <w:rFonts w:hint="eastAsia" w:ascii="宋体" w:hAnsi="宋体" w:eastAsia="方正仿宋_GBK" w:cs="方正仿宋_GBK"/>
          <w:color w:val="auto"/>
          <w:sz w:val="32"/>
          <w:szCs w:val="32"/>
        </w:rPr>
        <w:fldChar w:fldCharType="end"/>
      </w:r>
    </w:p>
    <w:p w14:paraId="3761A1BD">
      <w:pPr>
        <w:pStyle w:val="6"/>
        <w:widowControl/>
        <w:snapToGrid w:val="0"/>
        <w:spacing w:line="560" w:lineRule="exact"/>
        <w:ind w:firstLine="640"/>
        <w:jc w:val="both"/>
        <w:rPr>
          <w:rFonts w:ascii="宋体" w:hAnsi="宋体" w:eastAsia="方正仿宋_GBK" w:cs="方正仿宋_GBK"/>
          <w:sz w:val="32"/>
          <w:szCs w:val="32"/>
        </w:rPr>
      </w:pPr>
      <w:r>
        <w:rPr>
          <w:rFonts w:hint="eastAsia" w:ascii="宋体" w:hAnsi="宋体" w:eastAsia="方正仿宋_GBK" w:cs="方正仿宋_GBK"/>
          <w:sz w:val="32"/>
          <w:szCs w:val="32"/>
        </w:rPr>
        <w:t>本通告所附相关文件与通告具备同等效力，请考试合格人员仔细阅读，按要求填报。因不遵守规定或个人疏忽造成的一切后果由本人自行承担。</w:t>
      </w:r>
    </w:p>
    <w:p w14:paraId="4B8A3BB4">
      <w:pPr>
        <w:pStyle w:val="6"/>
        <w:keepNext w:val="0"/>
        <w:keepLines w:val="0"/>
        <w:pageBreakBefore w:val="0"/>
        <w:widowControl/>
        <w:kinsoku/>
        <w:wordWrap/>
        <w:overflowPunct/>
        <w:topLinePunct w:val="0"/>
        <w:autoSpaceDE/>
        <w:autoSpaceDN/>
        <w:bidi w:val="0"/>
        <w:adjustRightInd/>
        <w:snapToGrid w:val="0"/>
        <w:spacing w:line="560" w:lineRule="atLeast"/>
        <w:ind w:left="1838" w:leftChars="304" w:hanging="1200" w:hangingChars="500"/>
        <w:jc w:val="both"/>
        <w:textAlignment w:val="auto"/>
        <w:rPr>
          <w:rFonts w:hint="eastAsia" w:ascii="宋体" w:hAnsi="宋体" w:eastAsia="方正仿宋_GBK" w:cs="方正仿宋_GBK"/>
          <w:sz w:val="32"/>
          <w:szCs w:val="32"/>
        </w:rPr>
      </w:pPr>
      <w:r>
        <w:rPr>
          <w:rFonts w:hint="eastAsia" w:ascii="宋体" w:hAnsi="宋体" w:eastAsia="方正仿宋_GBK" w:cs="方正仿宋_GBK"/>
        </w:rPr>
        <w:fldChar w:fldCharType="begin"/>
      </w:r>
      <w:r>
        <w:rPr>
          <w:rFonts w:hint="eastAsia" w:ascii="宋体" w:hAnsi="宋体" w:eastAsia="方正仿宋_GBK" w:cs="方正仿宋_GBK"/>
        </w:rPr>
        <w:instrText xml:space="preserve"> HYPERLINK "http://mpa.yn.gov.cn/uploadfile/2022/03/02/20220302110032633.xls" \t "http://mpa.yn.gov.cn/newsite/_blank" </w:instrText>
      </w:r>
      <w:r>
        <w:rPr>
          <w:rFonts w:hint="eastAsia" w:ascii="宋体" w:hAnsi="宋体" w:eastAsia="方正仿宋_GBK" w:cs="方正仿宋_GBK"/>
        </w:rPr>
        <w:fldChar w:fldCharType="separate"/>
      </w:r>
      <w:r>
        <w:rPr>
          <w:rFonts w:hint="eastAsia" w:ascii="宋体" w:hAnsi="宋体" w:eastAsia="方正仿宋_GBK" w:cs="方正仿宋_GBK"/>
          <w:sz w:val="32"/>
          <w:szCs w:val="32"/>
        </w:rPr>
        <w:t>附件：1.202</w:t>
      </w:r>
      <w:r>
        <w:rPr>
          <w:rFonts w:hint="eastAsia" w:ascii="宋体" w:hAnsi="宋体" w:eastAsia="方正仿宋_GBK" w:cs="方正仿宋_GBK"/>
          <w:sz w:val="32"/>
          <w:szCs w:val="32"/>
          <w:lang w:val="en-US" w:eastAsia="zh-CN"/>
        </w:rPr>
        <w:t>5</w:t>
      </w:r>
      <w:r>
        <w:rPr>
          <w:rFonts w:hint="eastAsia" w:ascii="宋体" w:hAnsi="宋体" w:eastAsia="方正仿宋_GBK" w:cs="方正仿宋_GBK"/>
          <w:sz w:val="32"/>
          <w:szCs w:val="32"/>
        </w:rPr>
        <w:t>年度执业药师职业资格考试云南考区考试成绩合格人员名单</w:t>
      </w:r>
      <w:r>
        <w:rPr>
          <w:rFonts w:hint="eastAsia" w:ascii="宋体" w:hAnsi="宋体" w:eastAsia="方正仿宋_GBK" w:cs="方正仿宋_GBK"/>
          <w:sz w:val="32"/>
          <w:szCs w:val="32"/>
        </w:rPr>
        <w:fldChar w:fldCharType="end"/>
      </w:r>
      <w:r>
        <w:rPr>
          <w:rFonts w:hint="eastAsia" w:ascii="宋体" w:hAnsi="宋体" w:eastAsia="方正仿宋_GBK" w:cs="方正仿宋_GBK"/>
        </w:rPr>
        <w:fldChar w:fldCharType="begin"/>
      </w:r>
      <w:r>
        <w:rPr>
          <w:rFonts w:hint="eastAsia" w:ascii="宋体" w:hAnsi="宋体" w:eastAsia="方正仿宋_GBK" w:cs="方正仿宋_GBK"/>
        </w:rPr>
        <w:instrText xml:space="preserve"> HYPERLINK "http://mpa.yn.gov.cn/uploadfile/2022/01/12/20220112173119503001.xls" \t "http://mpa.yn.gov.cn/newsite/_blank" </w:instrText>
      </w:r>
      <w:r>
        <w:rPr>
          <w:rFonts w:hint="eastAsia" w:ascii="宋体" w:hAnsi="宋体" w:eastAsia="方正仿宋_GBK" w:cs="方正仿宋_GBK"/>
        </w:rPr>
        <w:fldChar w:fldCharType="separate"/>
      </w:r>
      <w:r>
        <w:rPr>
          <w:rFonts w:hint="eastAsia" w:ascii="宋体" w:hAnsi="宋体" w:eastAsia="方正仿宋_GBK" w:cs="方正仿宋_GBK"/>
        </w:rPr>
        <w:fldChar w:fldCharType="end"/>
      </w:r>
    </w:p>
    <w:p w14:paraId="23BD7FC1">
      <w:pPr>
        <w:pStyle w:val="6"/>
        <w:keepNext w:val="0"/>
        <w:keepLines w:val="0"/>
        <w:pageBreakBefore w:val="0"/>
        <w:widowControl/>
        <w:kinsoku/>
        <w:wordWrap/>
        <w:overflowPunct/>
        <w:topLinePunct w:val="0"/>
        <w:autoSpaceDE/>
        <w:autoSpaceDN/>
        <w:bidi w:val="0"/>
        <w:adjustRightInd/>
        <w:snapToGrid w:val="0"/>
        <w:spacing w:line="560" w:lineRule="atLeast"/>
        <w:ind w:firstLine="1609" w:firstLineChars="503"/>
        <w:jc w:val="both"/>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2.</w:t>
      </w:r>
      <w:r>
        <w:rPr>
          <w:rFonts w:hint="eastAsia" w:ascii="宋体" w:hAnsi="宋体" w:eastAsia="方正仿宋_GBK" w:cs="方正仿宋_GBK"/>
        </w:rPr>
        <w:fldChar w:fldCharType="begin"/>
      </w:r>
      <w:r>
        <w:rPr>
          <w:rFonts w:hint="eastAsia" w:ascii="宋体" w:hAnsi="宋体" w:eastAsia="方正仿宋_GBK" w:cs="方正仿宋_GBK"/>
        </w:rPr>
        <w:instrText xml:space="preserve"> HYPERLINK "http://mpa.yn.gov.cn/uploadfile/2022/01/12/20220112173119562002.docx" \t "http://mpa.yn.gov.cn/newsite/_blank" </w:instrText>
      </w:r>
      <w:r>
        <w:rPr>
          <w:rFonts w:hint="eastAsia" w:ascii="宋体" w:hAnsi="宋体" w:eastAsia="方正仿宋_GBK" w:cs="方正仿宋_GBK"/>
        </w:rPr>
        <w:fldChar w:fldCharType="separate"/>
      </w:r>
      <w:r>
        <w:rPr>
          <w:rFonts w:hint="eastAsia" w:ascii="宋体" w:hAnsi="宋体" w:eastAsia="方正仿宋_GBK" w:cs="方正仿宋_GBK"/>
          <w:sz w:val="32"/>
          <w:szCs w:val="32"/>
        </w:rPr>
        <w:t>从事药学或中药学专业工作岗位年限证明</w:t>
      </w:r>
      <w:r>
        <w:rPr>
          <w:rFonts w:hint="eastAsia" w:ascii="宋体" w:hAnsi="宋体" w:eastAsia="方正仿宋_GBK" w:cs="方正仿宋_GBK"/>
          <w:sz w:val="32"/>
          <w:szCs w:val="32"/>
        </w:rPr>
        <w:fldChar w:fldCharType="end"/>
      </w:r>
    </w:p>
    <w:p w14:paraId="537ED599">
      <w:pPr>
        <w:pStyle w:val="6"/>
        <w:keepNext w:val="0"/>
        <w:keepLines w:val="0"/>
        <w:pageBreakBefore w:val="0"/>
        <w:widowControl/>
        <w:kinsoku/>
        <w:wordWrap/>
        <w:overflowPunct/>
        <w:topLinePunct w:val="0"/>
        <w:autoSpaceDE/>
        <w:autoSpaceDN/>
        <w:bidi w:val="0"/>
        <w:adjustRightInd/>
        <w:snapToGrid w:val="0"/>
        <w:spacing w:line="560" w:lineRule="atLeast"/>
        <w:ind w:firstLine="1680" w:firstLineChars="700"/>
        <w:jc w:val="both"/>
        <w:textAlignment w:val="auto"/>
        <w:rPr>
          <w:rFonts w:hint="eastAsia" w:ascii="宋体" w:hAnsi="宋体" w:eastAsia="方正仿宋_GBK" w:cs="方正仿宋_GBK"/>
          <w:sz w:val="32"/>
          <w:szCs w:val="32"/>
        </w:rPr>
      </w:pPr>
      <w:r>
        <w:rPr>
          <w:rFonts w:hint="eastAsia" w:ascii="宋体" w:hAnsi="宋体" w:eastAsia="方正仿宋_GBK" w:cs="方正仿宋_GBK"/>
        </w:rPr>
        <w:fldChar w:fldCharType="begin"/>
      </w:r>
      <w:r>
        <w:rPr>
          <w:rFonts w:hint="eastAsia" w:ascii="宋体" w:hAnsi="宋体" w:eastAsia="方正仿宋_GBK" w:cs="方正仿宋_GBK"/>
        </w:rPr>
        <w:instrText xml:space="preserve"> HYPERLINK "http://mpa.yn.gov.cn/uploadfile/2022/01/12/20220112173119969003.docx" \t "http://mpa.yn.gov.cn/newsite/_blank" </w:instrText>
      </w:r>
      <w:r>
        <w:rPr>
          <w:rFonts w:hint="eastAsia" w:ascii="宋体" w:hAnsi="宋体" w:eastAsia="方正仿宋_GBK" w:cs="方正仿宋_GBK"/>
        </w:rPr>
        <w:fldChar w:fldCharType="separate"/>
      </w:r>
      <w:r>
        <w:rPr>
          <w:rFonts w:hint="eastAsia" w:ascii="宋体" w:hAnsi="宋体" w:eastAsia="方正仿宋_GBK" w:cs="方正仿宋_GBK"/>
          <w:sz w:val="32"/>
          <w:szCs w:val="32"/>
        </w:rPr>
        <w:t>3.专业技术资格考试云南考区报名诚信承诺书</w:t>
      </w:r>
      <w:r>
        <w:rPr>
          <w:rFonts w:hint="eastAsia" w:ascii="宋体" w:hAnsi="宋体" w:eastAsia="方正仿宋_GBK" w:cs="方正仿宋_GBK"/>
          <w:sz w:val="32"/>
          <w:szCs w:val="32"/>
        </w:rPr>
        <w:fldChar w:fldCharType="end"/>
      </w:r>
    </w:p>
    <w:p w14:paraId="4A857A8D">
      <w:pPr>
        <w:pStyle w:val="6"/>
        <w:keepNext w:val="0"/>
        <w:keepLines w:val="0"/>
        <w:pageBreakBefore w:val="0"/>
        <w:widowControl/>
        <w:kinsoku/>
        <w:wordWrap/>
        <w:overflowPunct/>
        <w:topLinePunct w:val="0"/>
        <w:autoSpaceDE/>
        <w:autoSpaceDN/>
        <w:bidi w:val="0"/>
        <w:adjustRightInd/>
        <w:snapToGrid w:val="0"/>
        <w:spacing w:line="560" w:lineRule="atLeast"/>
        <w:ind w:firstLine="1687" w:firstLineChars="703"/>
        <w:jc w:val="both"/>
        <w:textAlignment w:val="auto"/>
        <w:rPr>
          <w:rFonts w:hint="eastAsia" w:ascii="宋体" w:hAnsi="宋体" w:eastAsia="方正仿宋_GBK" w:cs="方正仿宋_GBK"/>
          <w:sz w:val="32"/>
          <w:szCs w:val="32"/>
        </w:rPr>
      </w:pPr>
      <w:r>
        <w:rPr>
          <w:rFonts w:hint="eastAsia" w:ascii="宋体" w:hAnsi="宋体" w:eastAsia="方正仿宋_GBK" w:cs="方正仿宋_GBK"/>
        </w:rPr>
        <w:fldChar w:fldCharType="begin"/>
      </w:r>
      <w:r>
        <w:rPr>
          <w:rFonts w:hint="eastAsia" w:ascii="宋体" w:hAnsi="宋体" w:eastAsia="方正仿宋_GBK" w:cs="方正仿宋_GBK"/>
        </w:rPr>
        <w:instrText xml:space="preserve"> HYPERLINK "http://mpa.yn.gov.cn/uploadfile/2022/01/12/20220112173119988004.xls" \t "http://mpa.yn.gov.cn/newsite/_blank" </w:instrText>
      </w:r>
      <w:r>
        <w:rPr>
          <w:rFonts w:hint="eastAsia" w:ascii="宋体" w:hAnsi="宋体" w:eastAsia="方正仿宋_GBK" w:cs="方正仿宋_GBK"/>
        </w:rPr>
        <w:fldChar w:fldCharType="separate"/>
      </w:r>
      <w:r>
        <w:rPr>
          <w:rFonts w:hint="eastAsia" w:ascii="宋体" w:hAnsi="宋体" w:eastAsia="方正仿宋_GBK" w:cs="方正仿宋_GBK"/>
          <w:sz w:val="32"/>
          <w:szCs w:val="32"/>
        </w:rPr>
        <w:t>4.执业药师职业资格考试合格人员资格核查表</w:t>
      </w:r>
      <w:r>
        <w:rPr>
          <w:rFonts w:hint="eastAsia" w:ascii="宋体" w:hAnsi="宋体" w:eastAsia="方正仿宋_GBK" w:cs="方正仿宋_GBK"/>
          <w:sz w:val="32"/>
          <w:szCs w:val="32"/>
        </w:rPr>
        <w:fldChar w:fldCharType="end"/>
      </w:r>
    </w:p>
    <w:p w14:paraId="66934C2E">
      <w:pPr>
        <w:pStyle w:val="6"/>
        <w:keepNext w:val="0"/>
        <w:keepLines w:val="0"/>
        <w:pageBreakBefore w:val="0"/>
        <w:widowControl/>
        <w:kinsoku/>
        <w:wordWrap/>
        <w:overflowPunct/>
        <w:topLinePunct w:val="0"/>
        <w:autoSpaceDE/>
        <w:autoSpaceDN/>
        <w:bidi w:val="0"/>
        <w:adjustRightInd/>
        <w:snapToGrid w:val="0"/>
        <w:spacing w:line="560" w:lineRule="atLeast"/>
        <w:ind w:firstLine="1687" w:firstLineChars="703"/>
        <w:jc w:val="both"/>
        <w:textAlignment w:val="auto"/>
        <w:rPr>
          <w:rFonts w:hint="eastAsia" w:ascii="宋体" w:hAnsi="宋体" w:eastAsia="方正仿宋_GBK" w:cs="方正仿宋_GBK"/>
          <w:sz w:val="32"/>
          <w:szCs w:val="32"/>
        </w:rPr>
      </w:pPr>
      <w:r>
        <w:rPr>
          <w:rFonts w:hint="eastAsia" w:ascii="宋体" w:hAnsi="宋体" w:eastAsia="方正仿宋_GBK" w:cs="方正仿宋_GBK"/>
        </w:rPr>
        <w:fldChar w:fldCharType="begin"/>
      </w:r>
      <w:r>
        <w:rPr>
          <w:rFonts w:hint="eastAsia" w:ascii="宋体" w:hAnsi="宋体" w:eastAsia="方正仿宋_GBK" w:cs="方正仿宋_GBK"/>
        </w:rPr>
        <w:instrText xml:space="preserve"> HYPERLINK "http://mpa.yn.gov.cn/uploadfile/2022/01/12/20220112173119836005.pdf" \t "http://mpa.yn.gov.cn/newsite/_blank" </w:instrText>
      </w:r>
      <w:r>
        <w:rPr>
          <w:rFonts w:hint="eastAsia" w:ascii="宋体" w:hAnsi="宋体" w:eastAsia="方正仿宋_GBK" w:cs="方正仿宋_GBK"/>
        </w:rPr>
        <w:fldChar w:fldCharType="separate"/>
      </w:r>
      <w:r>
        <w:rPr>
          <w:rFonts w:hint="eastAsia" w:ascii="宋体" w:hAnsi="宋体" w:eastAsia="方正仿宋_GBK" w:cs="方正仿宋_GBK"/>
          <w:sz w:val="32"/>
          <w:szCs w:val="32"/>
        </w:rPr>
        <w:t>5.资格核查材料电子版</w:t>
      </w:r>
      <w:r>
        <w:rPr>
          <w:rFonts w:hint="eastAsia" w:ascii="宋体" w:hAnsi="宋体" w:eastAsia="方正仿宋_GBK" w:cs="方正仿宋_GBK"/>
          <w:sz w:val="32"/>
          <w:szCs w:val="32"/>
        </w:rPr>
        <w:fldChar w:fldCharType="end"/>
      </w:r>
      <w:r>
        <w:rPr>
          <w:rFonts w:hint="eastAsia" w:ascii="宋体" w:hAnsi="宋体" w:eastAsia="方正仿宋_GBK" w:cs="方正仿宋_GBK"/>
          <w:sz w:val="32"/>
          <w:szCs w:val="32"/>
        </w:rPr>
        <w:t>PDF模板</w:t>
      </w:r>
    </w:p>
    <w:p w14:paraId="325D9559">
      <w:pPr>
        <w:pStyle w:val="6"/>
        <w:keepNext w:val="0"/>
        <w:keepLines w:val="0"/>
        <w:pageBreakBefore w:val="0"/>
        <w:widowControl/>
        <w:kinsoku/>
        <w:wordWrap/>
        <w:overflowPunct/>
        <w:topLinePunct w:val="0"/>
        <w:autoSpaceDE/>
        <w:autoSpaceDN/>
        <w:bidi w:val="0"/>
        <w:adjustRightInd/>
        <w:snapToGrid w:val="0"/>
        <w:spacing w:line="560" w:lineRule="atLeast"/>
        <w:ind w:firstLine="1687" w:firstLineChars="703"/>
        <w:jc w:val="both"/>
        <w:textAlignment w:val="auto"/>
        <w:rPr>
          <w:rFonts w:hint="eastAsia" w:ascii="宋体" w:hAnsi="宋体" w:eastAsia="方正仿宋_GBK" w:cs="方正仿宋_GBK"/>
          <w:sz w:val="32"/>
          <w:szCs w:val="32"/>
        </w:rPr>
      </w:pPr>
      <w:r>
        <w:rPr>
          <w:rFonts w:hint="eastAsia" w:ascii="宋体" w:hAnsi="宋体" w:eastAsia="方正仿宋_GBK" w:cs="方正仿宋_GBK"/>
        </w:rPr>
        <w:fldChar w:fldCharType="begin"/>
      </w:r>
      <w:r>
        <w:rPr>
          <w:rFonts w:hint="eastAsia" w:ascii="宋体" w:hAnsi="宋体" w:eastAsia="方正仿宋_GBK" w:cs="方正仿宋_GBK"/>
        </w:rPr>
        <w:instrText xml:space="preserve"> HYPERLINK "http://mpa.yn.gov.cn/uploadfile/2022/01/12/20220112173119944006.xlsx" \t "http://mpa.yn.gov.cn/newsite/_blank" </w:instrText>
      </w:r>
      <w:r>
        <w:rPr>
          <w:rFonts w:hint="eastAsia" w:ascii="宋体" w:hAnsi="宋体" w:eastAsia="方正仿宋_GBK" w:cs="方正仿宋_GBK"/>
        </w:rPr>
        <w:fldChar w:fldCharType="separate"/>
      </w:r>
      <w:r>
        <w:rPr>
          <w:rFonts w:hint="eastAsia" w:ascii="宋体" w:hAnsi="宋体" w:eastAsia="方正仿宋_GBK" w:cs="方正仿宋_GBK"/>
          <w:sz w:val="32"/>
          <w:szCs w:val="32"/>
        </w:rPr>
        <w:t>6.各州（市）市场监督管理局邮箱及联系方式</w:t>
      </w:r>
      <w:r>
        <w:rPr>
          <w:rFonts w:hint="eastAsia" w:ascii="宋体" w:hAnsi="宋体" w:eastAsia="方正仿宋_GBK" w:cs="方正仿宋_GBK"/>
          <w:sz w:val="32"/>
          <w:szCs w:val="32"/>
        </w:rPr>
        <w:fldChar w:fldCharType="end"/>
      </w:r>
    </w:p>
    <w:p w14:paraId="633F42BD">
      <w:pPr>
        <w:pStyle w:val="6"/>
        <w:keepNext w:val="0"/>
        <w:keepLines w:val="0"/>
        <w:pageBreakBefore w:val="0"/>
        <w:widowControl/>
        <w:kinsoku/>
        <w:wordWrap/>
        <w:overflowPunct/>
        <w:topLinePunct w:val="0"/>
        <w:autoSpaceDE/>
        <w:autoSpaceDN/>
        <w:bidi w:val="0"/>
        <w:adjustRightInd/>
        <w:snapToGrid w:val="0"/>
        <w:spacing w:line="560" w:lineRule="atLeast"/>
        <w:ind w:left="1916" w:leftChars="798" w:hanging="240" w:hangingChars="100"/>
        <w:jc w:val="both"/>
        <w:textAlignment w:val="auto"/>
        <w:rPr>
          <w:rFonts w:hint="eastAsia" w:ascii="宋体" w:hAnsi="宋体" w:eastAsia="方正仿宋_GBK" w:cs="方正仿宋_GBK"/>
          <w:sz w:val="32"/>
          <w:szCs w:val="32"/>
        </w:rPr>
      </w:pPr>
      <w:r>
        <w:rPr>
          <w:rFonts w:hint="eastAsia" w:ascii="宋体" w:hAnsi="宋体" w:eastAsia="方正仿宋_GBK" w:cs="方正仿宋_GBK"/>
        </w:rPr>
        <w:fldChar w:fldCharType="begin"/>
      </w:r>
      <w:r>
        <w:rPr>
          <w:rFonts w:hint="eastAsia" w:ascii="宋体" w:hAnsi="宋体" w:eastAsia="方正仿宋_GBK" w:cs="方正仿宋_GBK"/>
        </w:rPr>
        <w:instrText xml:space="preserve"> HYPERLINK "http://mpa.yn.gov.cn/uploadfile/2022/01/12/20220112173119341007.pdf" \t "http://mpa.yn.gov.cn/newsite/_blank" </w:instrText>
      </w:r>
      <w:r>
        <w:rPr>
          <w:rFonts w:hint="eastAsia" w:ascii="宋体" w:hAnsi="宋体" w:eastAsia="方正仿宋_GBK" w:cs="方正仿宋_GBK"/>
        </w:rPr>
        <w:fldChar w:fldCharType="separate"/>
      </w:r>
      <w:r>
        <w:rPr>
          <w:rFonts w:hint="eastAsia" w:ascii="宋体" w:hAnsi="宋体" w:eastAsia="方正仿宋_GBK" w:cs="方正仿宋_GBK"/>
          <w:sz w:val="32"/>
          <w:szCs w:val="32"/>
        </w:rPr>
        <w:t>7.关于印发执业药师职业资格制度规定和执业药师职业资格考试实施办法的通知</w:t>
      </w:r>
      <w:r>
        <w:rPr>
          <w:rFonts w:hint="eastAsia" w:ascii="宋体" w:hAnsi="宋体" w:eastAsia="方正仿宋_GBK" w:cs="方正仿宋_GBK"/>
          <w:sz w:val="32"/>
          <w:szCs w:val="32"/>
        </w:rPr>
        <w:fldChar w:fldCharType="end"/>
      </w:r>
    </w:p>
    <w:p w14:paraId="2BC97A7E">
      <w:pPr>
        <w:pStyle w:val="6"/>
        <w:keepNext w:val="0"/>
        <w:keepLines w:val="0"/>
        <w:pageBreakBefore w:val="0"/>
        <w:widowControl/>
        <w:kinsoku/>
        <w:wordWrap/>
        <w:overflowPunct/>
        <w:topLinePunct w:val="0"/>
        <w:autoSpaceDE/>
        <w:autoSpaceDN/>
        <w:bidi w:val="0"/>
        <w:adjustRightInd/>
        <w:snapToGrid w:val="0"/>
        <w:spacing w:line="560" w:lineRule="atLeast"/>
        <w:ind w:firstLine="1680" w:firstLineChars="700"/>
        <w:jc w:val="both"/>
        <w:textAlignment w:val="auto"/>
        <w:rPr>
          <w:rFonts w:hint="eastAsia" w:ascii="宋体" w:hAnsi="宋体" w:eastAsia="方正仿宋_GBK" w:cs="方正仿宋_GBK"/>
          <w:sz w:val="32"/>
          <w:szCs w:val="32"/>
        </w:rPr>
      </w:pPr>
      <w:r>
        <w:rPr>
          <w:rFonts w:hint="eastAsia" w:ascii="宋体" w:hAnsi="宋体" w:eastAsia="方正仿宋_GBK" w:cs="方正仿宋_GBK"/>
        </w:rPr>
        <w:fldChar w:fldCharType="begin"/>
      </w:r>
      <w:r>
        <w:rPr>
          <w:rFonts w:hint="eastAsia" w:ascii="宋体" w:hAnsi="宋体" w:eastAsia="方正仿宋_GBK" w:cs="方正仿宋_GBK"/>
        </w:rPr>
        <w:instrText xml:space="preserve"> HYPERLINK "http://mpa.yn.gov.cn/uploadfile/2022/01/12/20220112173120179008.pdf" \t "http://mpa.yn.gov.cn/newsite/_blank" </w:instrText>
      </w:r>
      <w:r>
        <w:rPr>
          <w:rFonts w:hint="eastAsia" w:ascii="宋体" w:hAnsi="宋体" w:eastAsia="方正仿宋_GBK" w:cs="方正仿宋_GBK"/>
        </w:rPr>
        <w:fldChar w:fldCharType="separate"/>
      </w:r>
      <w:r>
        <w:rPr>
          <w:rFonts w:hint="eastAsia" w:ascii="宋体" w:hAnsi="宋体" w:eastAsia="方正仿宋_GBK" w:cs="方正仿宋_GBK"/>
          <w:sz w:val="32"/>
          <w:szCs w:val="32"/>
        </w:rPr>
        <w:t>8.关于执业药师职业资格考试报考条件说明的函</w:t>
      </w:r>
      <w:r>
        <w:rPr>
          <w:rFonts w:hint="eastAsia" w:ascii="宋体" w:hAnsi="宋体" w:eastAsia="方正仿宋_GBK" w:cs="方正仿宋_GBK"/>
          <w:sz w:val="32"/>
          <w:szCs w:val="32"/>
        </w:rPr>
        <w:fldChar w:fldCharType="end"/>
      </w:r>
    </w:p>
    <w:p w14:paraId="1ADD4EE3">
      <w:pPr>
        <w:pStyle w:val="6"/>
        <w:keepNext w:val="0"/>
        <w:keepLines w:val="0"/>
        <w:pageBreakBefore w:val="0"/>
        <w:widowControl/>
        <w:kinsoku/>
        <w:wordWrap/>
        <w:overflowPunct/>
        <w:topLinePunct w:val="0"/>
        <w:autoSpaceDE/>
        <w:autoSpaceDN/>
        <w:bidi w:val="0"/>
        <w:adjustRightInd/>
        <w:snapToGrid w:val="0"/>
        <w:spacing w:line="560" w:lineRule="atLeast"/>
        <w:ind w:left="1916" w:leftChars="798" w:hanging="240" w:hangingChars="100"/>
        <w:jc w:val="both"/>
        <w:textAlignment w:val="auto"/>
        <w:rPr>
          <w:rFonts w:hint="eastAsia" w:ascii="宋体" w:hAnsi="宋体" w:eastAsia="方正仿宋_GBK" w:cs="方正仿宋_GBK"/>
          <w:sz w:val="32"/>
          <w:szCs w:val="32"/>
        </w:rPr>
      </w:pPr>
      <w:r>
        <w:rPr>
          <w:rFonts w:hint="eastAsia" w:ascii="宋体" w:hAnsi="宋体" w:eastAsia="方正仿宋_GBK" w:cs="方正仿宋_GBK"/>
        </w:rPr>
        <w:fldChar w:fldCharType="begin"/>
      </w:r>
      <w:r>
        <w:rPr>
          <w:rFonts w:hint="eastAsia" w:ascii="宋体" w:hAnsi="宋体" w:eastAsia="方正仿宋_GBK" w:cs="方正仿宋_GBK"/>
        </w:rPr>
        <w:instrText xml:space="preserve"> HYPERLINK "http://mpa.yn.gov.cn/uploadfile/2022/01/12/20220112173131140009.pdf" \t "http://mpa.yn.gov.cn/newsite/_blank" </w:instrText>
      </w:r>
      <w:r>
        <w:rPr>
          <w:rFonts w:hint="eastAsia" w:ascii="宋体" w:hAnsi="宋体" w:eastAsia="方正仿宋_GBK" w:cs="方正仿宋_GBK"/>
        </w:rPr>
        <w:fldChar w:fldCharType="separate"/>
      </w:r>
      <w:r>
        <w:rPr>
          <w:rFonts w:hint="eastAsia" w:ascii="宋体" w:hAnsi="宋体" w:eastAsia="方正仿宋_GBK" w:cs="方正仿宋_GBK"/>
          <w:sz w:val="32"/>
          <w:szCs w:val="32"/>
        </w:rPr>
        <w:t>9.关于进一步做好专业技术人员资格考试有关工作的通知</w:t>
      </w:r>
      <w:r>
        <w:rPr>
          <w:rFonts w:hint="eastAsia" w:ascii="宋体" w:hAnsi="宋体" w:eastAsia="方正仿宋_GBK" w:cs="方正仿宋_GBK"/>
          <w:sz w:val="32"/>
          <w:szCs w:val="32"/>
        </w:rPr>
        <w:fldChar w:fldCharType="end"/>
      </w:r>
    </w:p>
    <w:p w14:paraId="1A80B8FB">
      <w:pPr>
        <w:pStyle w:val="6"/>
        <w:keepNext w:val="0"/>
        <w:keepLines w:val="0"/>
        <w:pageBreakBefore w:val="0"/>
        <w:widowControl/>
        <w:kinsoku/>
        <w:wordWrap/>
        <w:overflowPunct/>
        <w:topLinePunct w:val="0"/>
        <w:autoSpaceDE/>
        <w:autoSpaceDN/>
        <w:bidi w:val="0"/>
        <w:adjustRightInd/>
        <w:snapToGrid w:val="0"/>
        <w:spacing w:line="560" w:lineRule="atLeast"/>
        <w:ind w:left="1916" w:leftChars="760" w:hanging="320" w:hangingChars="100"/>
        <w:jc w:val="both"/>
        <w:textAlignment w:val="auto"/>
        <w:rPr>
          <w:rFonts w:hint="eastAsia" w:ascii="宋体" w:hAnsi="宋体" w:eastAsia="方正仿宋_GBK" w:cs="方正仿宋_GBK"/>
          <w:sz w:val="32"/>
          <w:szCs w:val="32"/>
        </w:rPr>
      </w:pPr>
      <w:r>
        <w:rPr>
          <w:rFonts w:hint="eastAsia" w:ascii="宋体" w:hAnsi="宋体" w:eastAsia="方正仿宋_GBK" w:cs="方正仿宋_GBK"/>
          <w:sz w:val="32"/>
          <w:szCs w:val="32"/>
        </w:rPr>
        <w:t>10.人力资源社会保障部关于降低或取消部分准入类职业资格考试工作年限要求有关事项的通知</w:t>
      </w:r>
    </w:p>
    <w:p w14:paraId="2C6A1E03">
      <w:pPr>
        <w:pStyle w:val="6"/>
        <w:keepNext w:val="0"/>
        <w:keepLines w:val="0"/>
        <w:pageBreakBefore w:val="0"/>
        <w:widowControl/>
        <w:kinsoku/>
        <w:wordWrap/>
        <w:overflowPunct/>
        <w:topLinePunct w:val="0"/>
        <w:autoSpaceDE/>
        <w:autoSpaceDN/>
        <w:bidi w:val="0"/>
        <w:adjustRightInd/>
        <w:snapToGrid w:val="0"/>
        <w:spacing w:line="560" w:lineRule="atLeast"/>
        <w:ind w:firstLine="1680" w:firstLineChars="700"/>
        <w:jc w:val="both"/>
        <w:textAlignment w:val="auto"/>
        <w:rPr>
          <w:rFonts w:hint="eastAsia" w:ascii="宋体" w:hAnsi="宋体" w:eastAsia="方正仿宋_GBK" w:cs="方正仿宋_GBK"/>
          <w:sz w:val="32"/>
          <w:szCs w:val="32"/>
        </w:rPr>
      </w:pPr>
      <w:r>
        <w:rPr>
          <w:rFonts w:hint="eastAsia" w:ascii="宋体" w:hAnsi="宋体" w:eastAsia="方正仿宋_GBK" w:cs="方正仿宋_GBK"/>
        </w:rPr>
        <w:fldChar w:fldCharType="begin"/>
      </w:r>
      <w:r>
        <w:rPr>
          <w:rFonts w:hint="eastAsia" w:ascii="宋体" w:hAnsi="宋体" w:eastAsia="方正仿宋_GBK" w:cs="方正仿宋_GBK"/>
        </w:rPr>
        <w:instrText xml:space="preserve"> HYPERLINK "http://mpa.yn.gov.cn/uploadfile/2022/01/12/20220112173131571010.docx" \t "http://mpa.yn.gov.cn/newsite/_blank" </w:instrText>
      </w:r>
      <w:r>
        <w:rPr>
          <w:rFonts w:hint="eastAsia" w:ascii="宋体" w:hAnsi="宋体" w:eastAsia="方正仿宋_GBK" w:cs="方正仿宋_GBK"/>
        </w:rPr>
        <w:fldChar w:fldCharType="separate"/>
      </w:r>
      <w:r>
        <w:rPr>
          <w:rFonts w:hint="eastAsia" w:ascii="宋体" w:hAnsi="宋体" w:eastAsia="方正仿宋_GBK" w:cs="方正仿宋_GBK"/>
          <w:sz w:val="32"/>
          <w:szCs w:val="32"/>
        </w:rPr>
        <w:t>11.202</w:t>
      </w:r>
      <w:r>
        <w:rPr>
          <w:rFonts w:hint="eastAsia" w:ascii="宋体" w:hAnsi="宋体" w:eastAsia="方正仿宋_GBK" w:cs="方正仿宋_GBK"/>
          <w:sz w:val="32"/>
          <w:szCs w:val="32"/>
          <w:lang w:val="en-US" w:eastAsia="zh-CN"/>
        </w:rPr>
        <w:t>5</w:t>
      </w:r>
      <w:r>
        <w:rPr>
          <w:rFonts w:hint="eastAsia" w:ascii="宋体" w:hAnsi="宋体" w:eastAsia="方正仿宋_GBK" w:cs="方正仿宋_GBK"/>
          <w:sz w:val="32"/>
          <w:szCs w:val="32"/>
        </w:rPr>
        <w:t>年度执业药师职业资格考试云南考区公告</w:t>
      </w:r>
      <w:r>
        <w:rPr>
          <w:rFonts w:hint="eastAsia" w:ascii="宋体" w:hAnsi="宋体" w:eastAsia="方正仿宋_GBK" w:cs="方正仿宋_GBK"/>
          <w:sz w:val="32"/>
          <w:szCs w:val="32"/>
        </w:rPr>
        <w:fldChar w:fldCharType="end"/>
      </w:r>
    </w:p>
    <w:p w14:paraId="51A5EDE6">
      <w:pPr>
        <w:pStyle w:val="6"/>
        <w:keepNext w:val="0"/>
        <w:keepLines w:val="0"/>
        <w:pageBreakBefore w:val="0"/>
        <w:widowControl/>
        <w:kinsoku/>
        <w:wordWrap/>
        <w:overflowPunct/>
        <w:topLinePunct w:val="0"/>
        <w:autoSpaceDE/>
        <w:autoSpaceDN/>
        <w:bidi w:val="0"/>
        <w:adjustRightInd/>
        <w:spacing w:line="560" w:lineRule="exact"/>
        <w:ind w:left="1916" w:firstLine="640"/>
        <w:jc w:val="both"/>
        <w:textAlignment w:val="auto"/>
        <w:rPr>
          <w:rFonts w:hint="eastAsia" w:ascii="宋体" w:hAnsi="宋体" w:eastAsia="方正仿宋_GBK" w:cs="方正仿宋_GBK"/>
          <w:sz w:val="21"/>
          <w:szCs w:val="21"/>
        </w:rPr>
      </w:pPr>
    </w:p>
    <w:p w14:paraId="5783637D">
      <w:pPr>
        <w:pStyle w:val="6"/>
        <w:keepNext w:val="0"/>
        <w:keepLines w:val="0"/>
        <w:pageBreakBefore w:val="0"/>
        <w:widowControl/>
        <w:kinsoku/>
        <w:wordWrap/>
        <w:overflowPunct/>
        <w:topLinePunct w:val="0"/>
        <w:autoSpaceDE/>
        <w:autoSpaceDN/>
        <w:bidi w:val="0"/>
        <w:adjustRightInd/>
        <w:spacing w:line="560" w:lineRule="exact"/>
        <w:ind w:left="1916" w:firstLine="640"/>
        <w:jc w:val="both"/>
        <w:textAlignment w:val="auto"/>
        <w:rPr>
          <w:rFonts w:hint="eastAsia" w:ascii="宋体" w:hAnsi="宋体" w:eastAsia="方正仿宋_GBK" w:cs="方正仿宋_GBK"/>
          <w:sz w:val="21"/>
          <w:szCs w:val="21"/>
        </w:rPr>
      </w:pPr>
    </w:p>
    <w:p w14:paraId="0FA54112">
      <w:pPr>
        <w:pStyle w:val="6"/>
        <w:keepNext w:val="0"/>
        <w:keepLines w:val="0"/>
        <w:pageBreakBefore w:val="0"/>
        <w:widowControl/>
        <w:kinsoku/>
        <w:overflowPunct/>
        <w:topLinePunct w:val="0"/>
        <w:autoSpaceDE/>
        <w:autoSpaceDN/>
        <w:bidi w:val="0"/>
        <w:adjustRightInd/>
        <w:spacing w:line="560" w:lineRule="exact"/>
        <w:jc w:val="both"/>
        <w:textAlignment w:val="auto"/>
        <w:rPr>
          <w:rFonts w:ascii="宋体" w:hAnsi="宋体" w:cs="Calibri"/>
          <w:sz w:val="21"/>
          <w:szCs w:val="21"/>
        </w:rPr>
      </w:pPr>
    </w:p>
    <w:p w14:paraId="7BDA9A8E">
      <w:pPr>
        <w:pStyle w:val="6"/>
        <w:keepNext w:val="0"/>
        <w:keepLines w:val="0"/>
        <w:pageBreakBefore w:val="0"/>
        <w:widowControl/>
        <w:kinsoku/>
        <w:overflowPunct/>
        <w:topLinePunct w:val="0"/>
        <w:autoSpaceDE/>
        <w:autoSpaceDN/>
        <w:bidi w:val="0"/>
        <w:adjustRightInd/>
        <w:snapToGrid w:val="0"/>
        <w:spacing w:line="560" w:lineRule="exact"/>
        <w:ind w:firstLine="640"/>
        <w:jc w:val="right"/>
        <w:textAlignment w:val="auto"/>
        <w:rPr>
          <w:rFonts w:ascii="宋体" w:hAnsi="宋体" w:eastAsia="方正仿宋_GBK" w:cs="方正仿宋_GBK"/>
          <w:sz w:val="32"/>
          <w:szCs w:val="32"/>
        </w:rPr>
      </w:pPr>
      <w:r>
        <w:rPr>
          <w:rFonts w:hint="eastAsia" w:ascii="宋体" w:hAnsi="宋体" w:eastAsia="方正仿宋_GBK" w:cs="方正仿宋_GBK"/>
          <w:sz w:val="32"/>
          <w:szCs w:val="32"/>
        </w:rPr>
        <w:t>云南省药品监督管理局</w:t>
      </w:r>
    </w:p>
    <w:p w14:paraId="5DDCF8D4">
      <w:pPr>
        <w:pStyle w:val="6"/>
        <w:keepNext w:val="0"/>
        <w:keepLines w:val="0"/>
        <w:pageBreakBefore w:val="0"/>
        <w:widowControl/>
        <w:kinsoku/>
        <w:wordWrap w:val="0"/>
        <w:overflowPunct/>
        <w:topLinePunct w:val="0"/>
        <w:autoSpaceDE/>
        <w:autoSpaceDN/>
        <w:bidi w:val="0"/>
        <w:adjustRightInd/>
        <w:snapToGrid w:val="0"/>
        <w:spacing w:line="560" w:lineRule="exact"/>
        <w:ind w:firstLine="640"/>
        <w:jc w:val="center"/>
        <w:textAlignment w:val="auto"/>
        <w:rPr>
          <w:rFonts w:ascii="宋体" w:hAnsi="宋体"/>
        </w:rPr>
      </w:pPr>
      <w:r>
        <w:rPr>
          <w:rFonts w:hint="eastAsia" w:ascii="宋体" w:hAnsi="宋体" w:eastAsia="方正仿宋_GBK" w:cs="方正仿宋_GBK"/>
          <w:sz w:val="32"/>
          <w:szCs w:val="32"/>
        </w:rPr>
        <w:t xml:space="preserve">                               202</w:t>
      </w:r>
      <w:r>
        <w:rPr>
          <w:rFonts w:hint="eastAsia" w:ascii="宋体" w:hAnsi="宋体" w:eastAsia="方正仿宋_GBK" w:cs="方正仿宋_GBK"/>
          <w:sz w:val="32"/>
          <w:szCs w:val="32"/>
          <w:lang w:val="en-US" w:eastAsia="zh-CN"/>
        </w:rPr>
        <w:t>5</w:t>
      </w:r>
      <w:r>
        <w:rPr>
          <w:rFonts w:hint="eastAsia" w:ascii="宋体" w:hAnsi="宋体" w:eastAsia="方正仿宋_GBK" w:cs="方正仿宋_GBK"/>
          <w:sz w:val="32"/>
          <w:szCs w:val="32"/>
        </w:rPr>
        <w:t>年</w:t>
      </w:r>
      <w:r>
        <w:rPr>
          <w:rFonts w:hint="eastAsia" w:ascii="宋体" w:hAnsi="宋体" w:eastAsia="方正仿宋_GBK" w:cs="方正仿宋_GBK"/>
          <w:sz w:val="32"/>
          <w:szCs w:val="32"/>
          <w:lang w:val="en-US" w:eastAsia="zh-CN"/>
        </w:rPr>
        <w:t>11</w:t>
      </w:r>
      <w:r>
        <w:rPr>
          <w:rFonts w:hint="eastAsia" w:ascii="宋体" w:hAnsi="宋体" w:eastAsia="方正仿宋_GBK" w:cs="方正仿宋_GBK"/>
          <w:sz w:val="32"/>
          <w:szCs w:val="32"/>
        </w:rPr>
        <w:t>月</w:t>
      </w:r>
      <w:r>
        <w:rPr>
          <w:rFonts w:hint="eastAsia" w:ascii="宋体" w:hAnsi="宋体" w:eastAsia="方正仿宋_GBK" w:cs="方正仿宋_GBK"/>
          <w:sz w:val="32"/>
          <w:szCs w:val="32"/>
          <w:lang w:val="en-US" w:eastAsia="zh-CN"/>
        </w:rPr>
        <w:t>20</w:t>
      </w:r>
      <w:r>
        <w:rPr>
          <w:rFonts w:hint="eastAsia" w:ascii="宋体" w:hAnsi="宋体" w:eastAsia="方正仿宋_GBK" w:cs="方正仿宋_GBK"/>
          <w:sz w:val="32"/>
          <w:szCs w:val="32"/>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415A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9E14AD">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B9E14AD">
                    <w:pPr>
                      <w:pStyle w:val="4"/>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B3983"/>
    <w:multiLevelType w:val="singleLevel"/>
    <w:tmpl w:val="079B398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0MzdmMTMyNzk3ZWQ4YWNkNDYwODc3M2NiM2UzOTkifQ=="/>
  </w:docVars>
  <w:rsids>
    <w:rsidRoot w:val="42A053A8"/>
    <w:rsid w:val="002E171C"/>
    <w:rsid w:val="00415E43"/>
    <w:rsid w:val="008336E0"/>
    <w:rsid w:val="084A437E"/>
    <w:rsid w:val="0FE04C90"/>
    <w:rsid w:val="10F7684E"/>
    <w:rsid w:val="17792C3D"/>
    <w:rsid w:val="1CD67292"/>
    <w:rsid w:val="21056106"/>
    <w:rsid w:val="248144B4"/>
    <w:rsid w:val="248D7956"/>
    <w:rsid w:val="2AB2170B"/>
    <w:rsid w:val="2B0924E3"/>
    <w:rsid w:val="2D0820FF"/>
    <w:rsid w:val="2E0F2310"/>
    <w:rsid w:val="2E8958AB"/>
    <w:rsid w:val="30C30633"/>
    <w:rsid w:val="33CA0A4B"/>
    <w:rsid w:val="36807D8E"/>
    <w:rsid w:val="39643F62"/>
    <w:rsid w:val="3D7866BC"/>
    <w:rsid w:val="41EF5FAA"/>
    <w:rsid w:val="42A053A8"/>
    <w:rsid w:val="45EA1D4D"/>
    <w:rsid w:val="477222FE"/>
    <w:rsid w:val="516972AA"/>
    <w:rsid w:val="5E36662E"/>
    <w:rsid w:val="636139B1"/>
    <w:rsid w:val="65BB527D"/>
    <w:rsid w:val="6B752E6D"/>
    <w:rsid w:val="6C3561D1"/>
    <w:rsid w:val="6C380B62"/>
    <w:rsid w:val="6E100DDC"/>
    <w:rsid w:val="711166A3"/>
    <w:rsid w:val="7A84701E"/>
    <w:rsid w:val="7E235535"/>
    <w:rsid w:val="7F217885"/>
    <w:rsid w:val="F9BDAAB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3"/>
    <w:basedOn w:val="1"/>
    <w:next w:val="1"/>
    <w:semiHidden/>
    <w:unhideWhenUsed/>
    <w:qFormat/>
    <w:uiPriority w:val="0"/>
    <w:pPr>
      <w:jc w:val="left"/>
      <w:outlineLvl w:val="2"/>
    </w:pPr>
    <w:rPr>
      <w:rFonts w:hint="eastAsia" w:ascii="宋体" w:hAnsi="宋体" w:eastAsia="宋体" w:cs="Times New Roman"/>
      <w:b/>
      <w:bCs/>
      <w:kern w:val="0"/>
      <w:szCs w:val="21"/>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22"/>
    <w:qFormat/>
    <w:uiPriority w:val="0"/>
    <w:pPr>
      <w:tabs>
        <w:tab w:val="center" w:pos="4153"/>
        <w:tab w:val="right" w:pos="8306"/>
      </w:tabs>
      <w:snapToGrid w:val="0"/>
      <w:jc w:val="left"/>
    </w:pPr>
    <w:rPr>
      <w:sz w:val="18"/>
      <w:szCs w:val="18"/>
    </w:rPr>
  </w:style>
  <w:style w:type="paragraph" w:styleId="5">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jc w:val="left"/>
    </w:pPr>
    <w:rPr>
      <w:rFonts w:cs="Times New Roman"/>
      <w:kern w:val="0"/>
      <w:sz w:val="24"/>
    </w:rPr>
  </w:style>
  <w:style w:type="character" w:styleId="9">
    <w:name w:val="Emphasis"/>
    <w:basedOn w:val="8"/>
    <w:qFormat/>
    <w:uiPriority w:val="0"/>
  </w:style>
  <w:style w:type="character" w:styleId="10">
    <w:name w:val="HTML Definition"/>
    <w:basedOn w:val="8"/>
    <w:qFormat/>
    <w:uiPriority w:val="0"/>
  </w:style>
  <w:style w:type="character" w:styleId="11">
    <w:name w:val="HTML Typewriter"/>
    <w:basedOn w:val="8"/>
    <w:qFormat/>
    <w:uiPriority w:val="0"/>
    <w:rPr>
      <w:rFonts w:hint="default" w:ascii="Courier New" w:hAnsi="Courier New" w:cs="Courier New"/>
      <w:sz w:val="20"/>
    </w:rPr>
  </w:style>
  <w:style w:type="character" w:styleId="12">
    <w:name w:val="HTML Acronym"/>
    <w:basedOn w:val="8"/>
    <w:qFormat/>
    <w:uiPriority w:val="0"/>
  </w:style>
  <w:style w:type="character" w:styleId="13">
    <w:name w:val="HTML Variable"/>
    <w:basedOn w:val="8"/>
    <w:qFormat/>
    <w:uiPriority w:val="0"/>
  </w:style>
  <w:style w:type="character" w:styleId="14">
    <w:name w:val="Hyperlink"/>
    <w:basedOn w:val="8"/>
    <w:qFormat/>
    <w:uiPriority w:val="0"/>
    <w:rPr>
      <w:color w:val="0000FF"/>
      <w:u w:val="single"/>
    </w:rPr>
  </w:style>
  <w:style w:type="character" w:styleId="15">
    <w:name w:val="HTML Code"/>
    <w:basedOn w:val="8"/>
    <w:qFormat/>
    <w:uiPriority w:val="0"/>
    <w:rPr>
      <w:rFonts w:hint="default" w:ascii="Courier New" w:hAnsi="Courier New" w:cs="Courier New"/>
      <w:sz w:val="20"/>
    </w:rPr>
  </w:style>
  <w:style w:type="character" w:styleId="16">
    <w:name w:val="HTML Cite"/>
    <w:basedOn w:val="8"/>
    <w:qFormat/>
    <w:uiPriority w:val="0"/>
  </w:style>
  <w:style w:type="character" w:styleId="17">
    <w:name w:val="HTML Keyboard"/>
    <w:basedOn w:val="8"/>
    <w:qFormat/>
    <w:uiPriority w:val="0"/>
    <w:rPr>
      <w:rFonts w:ascii="Courier New" w:hAnsi="Courier New" w:cs="Courier New"/>
      <w:sz w:val="20"/>
    </w:rPr>
  </w:style>
  <w:style w:type="character" w:styleId="18">
    <w:name w:val="HTML Sample"/>
    <w:basedOn w:val="8"/>
    <w:qFormat/>
    <w:uiPriority w:val="0"/>
    <w:rPr>
      <w:rFonts w:hint="default" w:ascii="Courier New" w:hAnsi="Courier New" w:cs="Courier New"/>
    </w:rPr>
  </w:style>
  <w:style w:type="paragraph" w:customStyle="1" w:styleId="19">
    <w:name w:val="_Style 15"/>
    <w:basedOn w:val="1"/>
    <w:next w:val="1"/>
    <w:qFormat/>
    <w:uiPriority w:val="0"/>
    <w:pPr>
      <w:pBdr>
        <w:bottom w:val="single" w:color="auto" w:sz="6" w:space="1"/>
      </w:pBdr>
      <w:jc w:val="center"/>
    </w:pPr>
    <w:rPr>
      <w:rFonts w:ascii="Arial" w:eastAsia="宋体"/>
      <w:vanish/>
      <w:sz w:val="16"/>
    </w:rPr>
  </w:style>
  <w:style w:type="paragraph" w:customStyle="1" w:styleId="20">
    <w:name w:val="_Style 16"/>
    <w:basedOn w:val="1"/>
    <w:next w:val="1"/>
    <w:qFormat/>
    <w:uiPriority w:val="0"/>
    <w:pPr>
      <w:pBdr>
        <w:top w:val="single" w:color="auto" w:sz="6" w:space="1"/>
      </w:pBdr>
      <w:jc w:val="center"/>
    </w:pPr>
    <w:rPr>
      <w:rFonts w:ascii="Arial" w:eastAsia="宋体"/>
      <w:vanish/>
      <w:sz w:val="16"/>
    </w:rPr>
  </w:style>
  <w:style w:type="character" w:customStyle="1" w:styleId="21">
    <w:name w:val="页眉 Char"/>
    <w:basedOn w:val="8"/>
    <w:link w:val="5"/>
    <w:qFormat/>
    <w:uiPriority w:val="0"/>
    <w:rPr>
      <w:rFonts w:asciiTheme="minorHAnsi" w:hAnsiTheme="minorHAnsi" w:eastAsiaTheme="minorEastAsia" w:cstheme="minorBidi"/>
      <w:kern w:val="2"/>
      <w:sz w:val="18"/>
      <w:szCs w:val="18"/>
    </w:rPr>
  </w:style>
  <w:style w:type="character" w:customStyle="1" w:styleId="22">
    <w:name w:val="页脚 Char"/>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2174</Words>
  <Characters>2460</Characters>
  <Lines>14</Lines>
  <Paragraphs>7</Paragraphs>
  <TotalTime>86</TotalTime>
  <ScaleCrop>false</ScaleCrop>
  <LinksUpToDate>false</LinksUpToDate>
  <CharactersWithSpaces>2493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2022-03-04T17:53:00Z</dcterms:created>
  <dc:creator>青果</dc:creator>
  <cp:lastModifiedBy>杨大头</cp:lastModifiedBy>
  <cp:lastPrinted>2025-11-20T01:35:00Z</cp:lastPrinted>
  <dcterms:modified xsi:type="dcterms:W3CDTF">2025-11-20T02:47:03Z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BC5A1CA8E0BB45919AAD2FF121E51413_13</vt:lpwstr>
  </property>
  <property fmtid="{D5CDD505-2E9C-101B-9397-08002B2CF9AE}" pid="4" name="KSOTemplateDocerSaveRecord">
    <vt:lpwstr>eyJoZGlkIjoiYzc0MzdmMTMyNzk3ZWQ4YWNkNDYwODc3M2NiM2UzOTkiLCJ1c2VySWQiOiIxOTU1NTE1MDMifQ==</vt:lpwstr>
  </property>
</Properties>
</file>