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both"/>
        <w:rPr>
          <w:rFonts w:hint="eastAsia" w:ascii="方正黑体简体" w:hAnsi="方正黑体简体" w:eastAsia="方正黑体简体" w:cs="方正黑体简体"/>
          <w:b w:val="0"/>
          <w:bCs w:val="0"/>
          <w:kern w:val="0"/>
          <w:sz w:val="32"/>
          <w:szCs w:val="32"/>
          <w:lang w:eastAsia="zh-CN"/>
        </w:rPr>
      </w:pPr>
      <w:r>
        <w:rPr>
          <w:rFonts w:hint="eastAsia" w:ascii="方正黑体简体" w:hAnsi="方正黑体简体" w:eastAsia="方正黑体简体" w:cs="方正黑体简体"/>
          <w:b w:val="0"/>
          <w:bCs w:val="0"/>
          <w:kern w:val="0"/>
          <w:sz w:val="32"/>
          <w:szCs w:val="32"/>
          <w:lang w:eastAsia="zh-CN"/>
        </w:rPr>
        <w:t>附件</w:t>
      </w:r>
      <w:r>
        <w:rPr>
          <w:rFonts w:hint="eastAsia" w:ascii="方正黑体简体" w:hAnsi="方正黑体简体" w:eastAsia="方正黑体简体" w:cs="方正黑体简体"/>
          <w:b w:val="0"/>
          <w:bCs w:val="0"/>
          <w:kern w:val="0"/>
          <w:sz w:val="32"/>
          <w:szCs w:val="32"/>
          <w:lang w:val="en-US" w:eastAsia="zh-CN"/>
        </w:rPr>
        <w:t>3</w:t>
      </w:r>
    </w:p>
    <w:p>
      <w:pPr>
        <w:autoSpaceDE w:val="0"/>
        <w:autoSpaceDN w:val="0"/>
        <w:adjustRightInd w:val="0"/>
        <w:spacing w:line="360" w:lineRule="auto"/>
        <w:jc w:val="center"/>
        <w:rPr>
          <w:rFonts w:ascii="宋体" w:hAnsi="宋体" w:cs="宋体"/>
          <w:b/>
          <w:bCs/>
          <w:kern w:val="0"/>
          <w:sz w:val="24"/>
          <w:szCs w:val="24"/>
        </w:rPr>
      </w:pPr>
      <w:r>
        <w:rPr>
          <w:rFonts w:hint="eastAsia" w:ascii="宋体" w:hAnsi="宋体" w:cs="宋体"/>
          <w:b/>
          <w:bCs/>
          <w:kern w:val="0"/>
          <w:sz w:val="24"/>
          <w:szCs w:val="24"/>
        </w:rPr>
        <w:t>国家药品监督管理局药品监督管理司委托项目</w:t>
      </w:r>
    </w:p>
    <w:p>
      <w:pPr>
        <w:autoSpaceDE w:val="0"/>
        <w:autoSpaceDN w:val="0"/>
        <w:adjustRightInd w:val="0"/>
        <w:spacing w:line="360" w:lineRule="auto"/>
        <w:jc w:val="center"/>
        <w:rPr>
          <w:rFonts w:ascii="宋体" w:hAnsi="宋体" w:cs="宋体"/>
          <w:b/>
          <w:bCs/>
          <w:kern w:val="0"/>
          <w:sz w:val="24"/>
          <w:szCs w:val="24"/>
        </w:rPr>
      </w:pPr>
      <w:r>
        <w:rPr>
          <w:rFonts w:hint="eastAsia" w:ascii="宋体" w:hAnsi="宋体" w:cs="宋体"/>
          <w:b/>
          <w:bCs/>
          <w:kern w:val="0"/>
          <w:sz w:val="24"/>
          <w:szCs w:val="24"/>
        </w:rPr>
        <w:t>中国药品监督管理研究会课题</w:t>
      </w:r>
    </w:p>
    <w:p>
      <w:pPr>
        <w:autoSpaceDE w:val="0"/>
        <w:autoSpaceDN w:val="0"/>
        <w:adjustRightInd w:val="0"/>
        <w:spacing w:line="360" w:lineRule="auto"/>
        <w:jc w:val="center"/>
        <w:rPr>
          <w:rFonts w:ascii="宋体" w:hAnsi="宋体" w:cs="宋体"/>
          <w:b/>
          <w:bCs/>
          <w:kern w:val="0"/>
          <w:sz w:val="24"/>
          <w:szCs w:val="24"/>
        </w:rPr>
      </w:pPr>
      <w:r>
        <w:rPr>
          <w:rFonts w:hint="eastAsia" w:ascii="宋体" w:hAnsi="宋体" w:cs="宋体"/>
          <w:b/>
          <w:bCs/>
          <w:kern w:val="0"/>
          <w:sz w:val="24"/>
          <w:szCs w:val="24"/>
        </w:rPr>
        <w:t>《医药流通领域电子资料管理的可行性及应用推广研究》</w:t>
      </w:r>
    </w:p>
    <w:p>
      <w:pPr>
        <w:autoSpaceDE w:val="0"/>
        <w:autoSpaceDN w:val="0"/>
        <w:adjustRightInd w:val="0"/>
        <w:spacing w:line="360" w:lineRule="auto"/>
        <w:jc w:val="center"/>
        <w:rPr>
          <w:rFonts w:ascii="宋体" w:hAnsi="宋体" w:cs="宋体"/>
          <w:b/>
          <w:bCs/>
          <w:kern w:val="0"/>
          <w:sz w:val="24"/>
          <w:szCs w:val="24"/>
        </w:rPr>
      </w:pPr>
      <w:r>
        <w:rPr>
          <w:rFonts w:hint="eastAsia" w:ascii="宋体" w:hAnsi="宋体" w:cs="宋体"/>
          <w:b/>
          <w:bCs/>
          <w:kern w:val="0"/>
          <w:sz w:val="24"/>
          <w:szCs w:val="24"/>
        </w:rPr>
        <w:t>暨首营电子资料交换平台应用实施</w:t>
      </w:r>
    </w:p>
    <w:p>
      <w:pPr>
        <w:autoSpaceDE w:val="0"/>
        <w:autoSpaceDN w:val="0"/>
        <w:adjustRightInd w:val="0"/>
        <w:jc w:val="center"/>
        <w:rPr>
          <w:rFonts w:ascii="仿宋" w:hAnsi="仿宋" w:eastAsia="仿宋" w:cs="仿宋"/>
          <w:b/>
          <w:bCs/>
          <w:kern w:val="0"/>
          <w:sz w:val="24"/>
          <w:szCs w:val="24"/>
        </w:rPr>
      </w:pPr>
    </w:p>
    <w:p>
      <w:pPr>
        <w:autoSpaceDE w:val="0"/>
        <w:autoSpaceDN w:val="0"/>
        <w:adjustRightInd w:val="0"/>
        <w:spacing w:line="360" w:lineRule="auto"/>
        <w:jc w:val="center"/>
        <w:rPr>
          <w:rFonts w:ascii="华文仿宋" w:eastAsia="华文仿宋" w:cs="华文仿宋"/>
          <w:b/>
          <w:bCs/>
          <w:kern w:val="0"/>
          <w:sz w:val="48"/>
          <w:szCs w:val="48"/>
        </w:rPr>
      </w:pPr>
      <w:r>
        <w:rPr>
          <w:rFonts w:hint="eastAsia" w:ascii="华文仿宋" w:eastAsia="华文仿宋" w:cs="华文仿宋"/>
          <w:b/>
          <w:bCs/>
          <w:kern w:val="0"/>
          <w:sz w:val="48"/>
          <w:szCs w:val="48"/>
        </w:rPr>
        <w:t>试点企业应用反馈调查问卷</w:t>
      </w:r>
    </w:p>
    <w:p>
      <w:pPr>
        <w:autoSpaceDE w:val="0"/>
        <w:autoSpaceDN w:val="0"/>
        <w:adjustRightInd w:val="0"/>
        <w:spacing w:line="360" w:lineRule="auto"/>
        <w:jc w:val="center"/>
        <w:rPr>
          <w:rFonts w:ascii="华文仿宋" w:eastAsia="华文仿宋" w:cs="华文仿宋"/>
          <w:b/>
          <w:bCs/>
          <w:kern w:val="0"/>
          <w:sz w:val="36"/>
          <w:szCs w:val="36"/>
        </w:rPr>
      </w:pPr>
    </w:p>
    <w:p>
      <w:pPr>
        <w:autoSpaceDE w:val="0"/>
        <w:autoSpaceDN w:val="0"/>
        <w:adjustRightInd w:val="0"/>
        <w:rPr>
          <w:rFonts w:ascii="华文仿宋" w:eastAsia="华文仿宋" w:cs="华文仿宋"/>
          <w:kern w:val="0"/>
          <w:szCs w:val="21"/>
        </w:rPr>
      </w:pPr>
    </w:p>
    <w:p>
      <w:pPr>
        <w:autoSpaceDE w:val="0"/>
        <w:autoSpaceDN w:val="0"/>
        <w:adjustRightInd w:val="0"/>
        <w:spacing w:line="360" w:lineRule="auto"/>
        <w:rPr>
          <w:rFonts w:ascii="华文仿宋" w:eastAsia="华文仿宋" w:cs="华文仿宋"/>
          <w:kern w:val="0"/>
          <w:szCs w:val="21"/>
        </w:rPr>
      </w:pPr>
      <w:r>
        <w:rPr>
          <w:rFonts w:hint="eastAsia" w:ascii="华文仿宋" w:eastAsia="华文仿宋" w:cs="华文仿宋"/>
          <w:kern w:val="0"/>
          <w:szCs w:val="21"/>
        </w:rPr>
        <w:t>地区：</w:t>
      </w:r>
      <w:r>
        <w:rPr>
          <w:rFonts w:hint="eastAsia" w:ascii="华文仿宋" w:eastAsia="华文仿宋" w:cs="华文仿宋"/>
          <w:kern w:val="0"/>
          <w:szCs w:val="21"/>
          <w:u w:val="single"/>
        </w:rPr>
        <w:t xml:space="preserve">                       </w:t>
      </w:r>
      <w:r>
        <w:rPr>
          <w:rFonts w:hint="eastAsia" w:ascii="华文仿宋" w:eastAsia="华文仿宋" w:cs="华文仿宋"/>
          <w:kern w:val="0"/>
          <w:szCs w:val="21"/>
        </w:rPr>
        <w:t>省（自治区/直辖市）</w:t>
      </w:r>
      <w:r>
        <w:rPr>
          <w:rFonts w:hint="eastAsia" w:ascii="华文仿宋" w:eastAsia="华文仿宋" w:cs="华文仿宋"/>
          <w:kern w:val="0"/>
          <w:szCs w:val="21"/>
          <w:u w:val="single"/>
        </w:rPr>
        <w:t xml:space="preserve">         </w:t>
      </w:r>
      <w:r>
        <w:rPr>
          <w:rFonts w:hint="eastAsia" w:ascii="华文仿宋" w:eastAsia="华文仿宋" w:cs="华文仿宋"/>
          <w:kern w:val="0"/>
          <w:szCs w:val="21"/>
        </w:rPr>
        <w:t>市（县/区）</w:t>
      </w:r>
    </w:p>
    <w:p>
      <w:pPr>
        <w:autoSpaceDE w:val="0"/>
        <w:autoSpaceDN w:val="0"/>
        <w:adjustRightInd w:val="0"/>
        <w:spacing w:line="360" w:lineRule="auto"/>
        <w:rPr>
          <w:rFonts w:ascii="华文仿宋" w:eastAsia="华文仿宋" w:cs="华文仿宋"/>
          <w:kern w:val="0"/>
          <w:szCs w:val="21"/>
          <w:u w:val="single"/>
        </w:rPr>
      </w:pPr>
      <w:r>
        <w:rPr>
          <w:rFonts w:hint="eastAsia" w:ascii="华文仿宋" w:eastAsia="华文仿宋" w:cs="华文仿宋"/>
          <w:kern w:val="0"/>
          <w:szCs w:val="21"/>
        </w:rPr>
        <w:t>企业：</w:t>
      </w:r>
      <w:r>
        <w:rPr>
          <w:rFonts w:hint="eastAsia" w:ascii="华文仿宋" w:eastAsia="华文仿宋" w:cs="华文仿宋"/>
          <w:kern w:val="0"/>
          <w:szCs w:val="21"/>
          <w:u w:val="single"/>
        </w:rPr>
        <w:t xml:space="preserve">                                                   </w:t>
      </w:r>
      <w:r>
        <w:rPr>
          <w:rFonts w:hint="eastAsia" w:ascii="华文仿宋" w:eastAsia="华文仿宋" w:cs="华文仿宋"/>
          <w:kern w:val="0"/>
          <w:szCs w:val="21"/>
        </w:rPr>
        <w:t xml:space="preserve"> ( 加盖单位公章 ）  </w:t>
      </w:r>
    </w:p>
    <w:p>
      <w:pPr>
        <w:autoSpaceDE w:val="0"/>
        <w:autoSpaceDN w:val="0"/>
        <w:adjustRightInd w:val="0"/>
        <w:spacing w:line="360" w:lineRule="auto"/>
        <w:rPr>
          <w:rFonts w:ascii="华文仿宋" w:eastAsia="华文仿宋" w:cs="华文仿宋"/>
          <w:kern w:val="0"/>
          <w:szCs w:val="21"/>
        </w:rPr>
      </w:pPr>
      <w:r>
        <w:rPr>
          <w:rFonts w:hint="eastAsia" w:ascii="华文仿宋" w:eastAsia="华文仿宋" w:cs="华文仿宋"/>
          <w:kern w:val="0"/>
          <w:szCs w:val="21"/>
        </w:rPr>
        <w:t>部门：</w:t>
      </w:r>
      <w:r>
        <w:rPr>
          <w:rFonts w:hint="eastAsia" w:ascii="华文仿宋" w:eastAsia="华文仿宋" w:cs="华文仿宋"/>
          <w:kern w:val="0"/>
          <w:szCs w:val="21"/>
          <w:u w:val="single"/>
        </w:rPr>
        <w:t xml:space="preserve">                       </w:t>
      </w:r>
      <w:r>
        <w:rPr>
          <w:rFonts w:hint="eastAsia" w:ascii="华文仿宋" w:eastAsia="华文仿宋" w:cs="华文仿宋"/>
          <w:kern w:val="0"/>
          <w:szCs w:val="21"/>
        </w:rPr>
        <w:t xml:space="preserve">                                          </w:t>
      </w:r>
    </w:p>
    <w:p>
      <w:pPr>
        <w:autoSpaceDE w:val="0"/>
        <w:autoSpaceDN w:val="0"/>
        <w:adjustRightInd w:val="0"/>
        <w:spacing w:line="360" w:lineRule="auto"/>
        <w:rPr>
          <w:rFonts w:ascii="华文仿宋" w:eastAsia="华文仿宋" w:cs="华文仿宋"/>
          <w:kern w:val="0"/>
          <w:szCs w:val="21"/>
        </w:rPr>
      </w:pPr>
      <w:r>
        <w:rPr>
          <w:rFonts w:hint="eastAsia" w:ascii="华文仿宋" w:eastAsia="华文仿宋" w:cs="华文仿宋"/>
          <w:kern w:val="0"/>
          <w:szCs w:val="21"/>
        </w:rPr>
        <w:t>姓名：</w:t>
      </w:r>
      <w:r>
        <w:rPr>
          <w:rFonts w:hint="eastAsia" w:ascii="华文仿宋" w:eastAsia="华文仿宋" w:cs="华文仿宋"/>
          <w:kern w:val="0"/>
          <w:szCs w:val="21"/>
          <w:u w:val="single"/>
        </w:rPr>
        <w:t xml:space="preserve">                       </w:t>
      </w:r>
      <w:r>
        <w:rPr>
          <w:rFonts w:hint="eastAsia" w:ascii="华文仿宋" w:eastAsia="华文仿宋" w:cs="华文仿宋"/>
          <w:kern w:val="0"/>
          <w:szCs w:val="21"/>
        </w:rPr>
        <w:t xml:space="preserve">      </w:t>
      </w:r>
    </w:p>
    <w:p>
      <w:pPr>
        <w:autoSpaceDE w:val="0"/>
        <w:autoSpaceDN w:val="0"/>
        <w:adjustRightInd w:val="0"/>
        <w:spacing w:line="360" w:lineRule="auto"/>
        <w:rPr>
          <w:rFonts w:ascii="华文仿宋" w:eastAsia="华文仿宋" w:cs="华文仿宋"/>
          <w:kern w:val="0"/>
          <w:szCs w:val="21"/>
        </w:rPr>
      </w:pPr>
      <w:r>
        <w:rPr>
          <w:rFonts w:hint="eastAsia" w:ascii="华文仿宋" w:eastAsia="华文仿宋" w:cs="华文仿宋"/>
          <w:kern w:val="0"/>
          <w:szCs w:val="21"/>
        </w:rPr>
        <w:t>职务：</w:t>
      </w:r>
      <w:r>
        <w:rPr>
          <w:rFonts w:hint="eastAsia" w:ascii="华文仿宋" w:eastAsia="华文仿宋" w:cs="华文仿宋"/>
          <w:kern w:val="0"/>
          <w:szCs w:val="21"/>
          <w:u w:val="single"/>
        </w:rPr>
        <w:t xml:space="preserve">                       </w:t>
      </w:r>
      <w:r>
        <w:rPr>
          <w:rFonts w:hint="eastAsia" w:ascii="华文仿宋" w:eastAsia="华文仿宋" w:cs="华文仿宋"/>
          <w:kern w:val="0"/>
          <w:szCs w:val="21"/>
        </w:rPr>
        <w:tab/>
      </w:r>
      <w:r>
        <w:rPr>
          <w:rFonts w:hint="eastAsia" w:ascii="华文仿宋" w:eastAsia="华文仿宋" w:cs="华文仿宋"/>
          <w:kern w:val="0"/>
          <w:szCs w:val="21"/>
        </w:rPr>
        <w:tab/>
      </w:r>
      <w:r>
        <w:rPr>
          <w:rFonts w:hint="eastAsia" w:ascii="华文仿宋" w:eastAsia="华文仿宋" w:cs="华文仿宋"/>
          <w:kern w:val="0"/>
          <w:szCs w:val="21"/>
        </w:rPr>
        <w:tab/>
      </w:r>
      <w:r>
        <w:rPr>
          <w:rFonts w:hint="eastAsia" w:ascii="华文仿宋" w:eastAsia="华文仿宋" w:cs="华文仿宋"/>
          <w:kern w:val="0"/>
          <w:szCs w:val="21"/>
        </w:rPr>
        <w:t>被调查人签名：</w:t>
      </w:r>
    </w:p>
    <w:p>
      <w:pPr>
        <w:autoSpaceDE w:val="0"/>
        <w:autoSpaceDN w:val="0"/>
        <w:adjustRightInd w:val="0"/>
        <w:spacing w:line="360" w:lineRule="auto"/>
        <w:rPr>
          <w:rFonts w:ascii="华文仿宋" w:eastAsia="华文仿宋" w:cs="华文仿宋"/>
          <w:kern w:val="0"/>
          <w:szCs w:val="21"/>
          <w:u w:val="single"/>
        </w:rPr>
      </w:pPr>
      <w:r>
        <w:rPr>
          <w:rFonts w:hint="eastAsia" w:ascii="华文仿宋" w:eastAsia="华文仿宋" w:cs="华文仿宋"/>
          <w:kern w:val="0"/>
          <w:szCs w:val="21"/>
        </w:rPr>
        <w:t>手机：</w:t>
      </w:r>
      <w:r>
        <w:rPr>
          <w:rFonts w:hint="eastAsia" w:ascii="华文仿宋" w:eastAsia="华文仿宋" w:cs="华文仿宋"/>
          <w:kern w:val="0"/>
          <w:szCs w:val="21"/>
          <w:u w:val="single"/>
        </w:rPr>
        <w:t xml:space="preserve">                       </w:t>
      </w:r>
    </w:p>
    <w:p>
      <w:pPr>
        <w:autoSpaceDE w:val="0"/>
        <w:autoSpaceDN w:val="0"/>
        <w:adjustRightInd w:val="0"/>
        <w:spacing w:line="360" w:lineRule="auto"/>
        <w:rPr>
          <w:rFonts w:ascii="华文仿宋" w:eastAsia="华文仿宋" w:cs="华文仿宋"/>
          <w:kern w:val="0"/>
          <w:szCs w:val="21"/>
        </w:rPr>
      </w:pPr>
      <w:r>
        <w:rPr>
          <w:rFonts w:hint="eastAsia" w:ascii="华文仿宋" w:eastAsia="华文仿宋" w:cs="华文仿宋"/>
          <w:kern w:val="0"/>
          <w:szCs w:val="21"/>
        </w:rPr>
        <w:t>E-mail:</w:t>
      </w:r>
      <w:r>
        <w:rPr>
          <w:rFonts w:hint="eastAsia" w:ascii="华文仿宋" w:eastAsia="华文仿宋" w:cs="华文仿宋"/>
          <w:kern w:val="0"/>
          <w:szCs w:val="21"/>
          <w:u w:val="single"/>
        </w:rPr>
        <w:t xml:space="preserve">                      </w:t>
      </w:r>
      <w:r>
        <w:rPr>
          <w:rFonts w:hint="eastAsia" w:ascii="华文仿宋" w:eastAsia="华文仿宋" w:cs="华文仿宋"/>
          <w:kern w:val="0"/>
          <w:szCs w:val="21"/>
        </w:rPr>
        <w:tab/>
      </w:r>
      <w:r>
        <w:rPr>
          <w:rFonts w:hint="eastAsia" w:ascii="华文仿宋" w:eastAsia="华文仿宋" w:cs="华文仿宋"/>
          <w:kern w:val="0"/>
          <w:szCs w:val="21"/>
        </w:rPr>
        <w:tab/>
      </w:r>
      <w:r>
        <w:rPr>
          <w:rFonts w:hint="eastAsia" w:ascii="华文仿宋" w:eastAsia="华文仿宋" w:cs="华文仿宋"/>
          <w:kern w:val="0"/>
          <w:szCs w:val="21"/>
        </w:rPr>
        <w:tab/>
      </w:r>
      <w:r>
        <w:rPr>
          <w:rFonts w:hint="eastAsia" w:ascii="华文仿宋" w:eastAsia="华文仿宋" w:cs="华文仿宋"/>
          <w:kern w:val="0"/>
          <w:szCs w:val="21"/>
        </w:rPr>
        <w:t>填写日期：</w:t>
      </w:r>
      <w:r>
        <w:rPr>
          <w:rFonts w:hint="eastAsia" w:ascii="华文仿宋" w:eastAsia="华文仿宋" w:cs="华文仿宋"/>
          <w:kern w:val="0"/>
          <w:szCs w:val="21"/>
        </w:rPr>
        <w:tab/>
      </w:r>
      <w:r>
        <w:rPr>
          <w:rFonts w:hint="eastAsia" w:ascii="华文仿宋" w:eastAsia="华文仿宋" w:cs="华文仿宋"/>
          <w:kern w:val="0"/>
          <w:szCs w:val="21"/>
        </w:rPr>
        <w:tab/>
      </w:r>
      <w:r>
        <w:rPr>
          <w:rFonts w:hint="eastAsia" w:ascii="华文仿宋" w:eastAsia="华文仿宋" w:cs="华文仿宋"/>
          <w:kern w:val="0"/>
          <w:szCs w:val="21"/>
        </w:rPr>
        <w:t>年</w:t>
      </w:r>
      <w:r>
        <w:rPr>
          <w:rFonts w:hint="eastAsia" w:ascii="华文仿宋" w:eastAsia="华文仿宋" w:cs="华文仿宋"/>
          <w:kern w:val="0"/>
          <w:szCs w:val="21"/>
        </w:rPr>
        <w:tab/>
      </w:r>
      <w:r>
        <w:rPr>
          <w:rFonts w:hint="eastAsia" w:ascii="华文仿宋" w:eastAsia="华文仿宋" w:cs="华文仿宋"/>
          <w:kern w:val="0"/>
          <w:szCs w:val="21"/>
        </w:rPr>
        <w:t>月</w:t>
      </w:r>
      <w:r>
        <w:rPr>
          <w:rFonts w:hint="eastAsia" w:ascii="华文仿宋" w:eastAsia="华文仿宋" w:cs="华文仿宋"/>
          <w:kern w:val="0"/>
          <w:szCs w:val="21"/>
        </w:rPr>
        <w:tab/>
      </w:r>
      <w:r>
        <w:rPr>
          <w:rFonts w:hint="eastAsia" w:ascii="华文仿宋" w:eastAsia="华文仿宋" w:cs="华文仿宋"/>
          <w:kern w:val="0"/>
          <w:szCs w:val="21"/>
        </w:rPr>
        <w:t xml:space="preserve">日                             </w:t>
      </w:r>
    </w:p>
    <w:p>
      <w:pPr>
        <w:autoSpaceDE w:val="0"/>
        <w:autoSpaceDN w:val="0"/>
        <w:adjustRightInd w:val="0"/>
        <w:rPr>
          <w:rFonts w:ascii="华文仿宋" w:eastAsia="华文仿宋" w:cs="华文仿宋"/>
          <w:kern w:val="0"/>
          <w:szCs w:val="21"/>
        </w:rPr>
      </w:pPr>
    </w:p>
    <w:p>
      <w:pPr>
        <w:ind w:firstLine="420" w:firstLineChars="200"/>
        <w:jc w:val="left"/>
        <w:rPr>
          <w:rFonts w:ascii="仿宋" w:hAnsi="仿宋" w:eastAsia="仿宋" w:cs="仿宋"/>
          <w:szCs w:val="21"/>
        </w:rPr>
      </w:pPr>
    </w:p>
    <w:p>
      <w:pPr>
        <w:ind w:firstLine="420" w:firstLineChars="200"/>
        <w:jc w:val="left"/>
        <w:rPr>
          <w:rFonts w:ascii="仿宋" w:hAnsi="仿宋" w:eastAsia="仿宋" w:cs="仿宋"/>
          <w:szCs w:val="21"/>
        </w:rPr>
      </w:pPr>
      <w:r>
        <w:rPr>
          <w:rFonts w:hint="eastAsia" w:ascii="仿宋" w:hAnsi="仿宋" w:eastAsia="仿宋" w:cs="仿宋"/>
          <w:szCs w:val="21"/>
        </w:rPr>
        <w:t>根据《药品经营质量管理规范》规定，药品流通企业必须对首营资料进行审核，切实把好药品购进质量关，保障消费者切身权益。传统的纸质首营资料管理存在监管难度大、管理成本高、工作效率低等问题。</w:t>
      </w:r>
    </w:p>
    <w:p>
      <w:pPr>
        <w:ind w:firstLine="420" w:firstLineChars="200"/>
        <w:jc w:val="left"/>
        <w:rPr>
          <w:rFonts w:ascii="仿宋" w:hAnsi="仿宋" w:eastAsia="仿宋" w:cs="仿宋"/>
          <w:szCs w:val="21"/>
        </w:rPr>
      </w:pPr>
      <w:r>
        <w:rPr>
          <w:rFonts w:hint="eastAsia" w:ascii="仿宋" w:hAnsi="仿宋" w:eastAsia="仿宋" w:cs="仿宋"/>
          <w:szCs w:val="21"/>
        </w:rPr>
        <w:t>而电子资料,具备完整的法理依据，在保障资料真实性、规范性，降低药品质量安全风险方面有明显优势，同时大大降低了药品生产、流通企业进行首营资料交换的运营成本，并且提升监管的便捷性，降低管理成本。截止到2019年8月全国已有 27省（直辖市）药监局批复同意基于电子资料管理模式的首营应用。</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为积极发挥“互联网+”在保障药品质量、减少交易成本、提高流通效率等方面的优势，推进药品流通领域信息化管理水平的提升，研讨企业电子资料管理的可行性及必要性，分析电子资料管理中存在的问题，提出切实可行的监管措施，受国家药品监督管理局药品监督管理司委托，中国药品监督管理研究会药品流通监管研究专业委员会承担了《医药流通领域电子资料管理的可行性及应用推广研究》课题任务,首营电子资料交换平台（WWW.001PT.COM）提供课题技术支持与应用实施。</w:t>
      </w:r>
    </w:p>
    <w:p>
      <w:pPr>
        <w:autoSpaceDE w:val="0"/>
        <w:autoSpaceDN w:val="0"/>
        <w:adjustRightInd w:val="0"/>
        <w:ind w:firstLine="420"/>
        <w:rPr>
          <w:rFonts w:ascii="仿宋" w:hAnsi="仿宋" w:eastAsia="仿宋" w:cs="仿宋"/>
          <w:kern w:val="0"/>
          <w:szCs w:val="21"/>
        </w:rPr>
      </w:pP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遵照课题组的整体工作部署，特此邀请试点企业参加问卷调查。</w:t>
      </w:r>
    </w:p>
    <w:p>
      <w:pPr>
        <w:autoSpaceDE w:val="0"/>
        <w:autoSpaceDN w:val="0"/>
        <w:adjustRightInd w:val="0"/>
        <w:ind w:firstLine="420"/>
        <w:rPr>
          <w:rFonts w:ascii="仿宋" w:hAnsi="仿宋" w:eastAsia="仿宋" w:cs="仿宋"/>
          <w:b/>
          <w:bCs/>
          <w:kern w:val="0"/>
          <w:szCs w:val="21"/>
        </w:rPr>
      </w:pPr>
      <w:r>
        <w:rPr>
          <w:rFonts w:hint="eastAsia" w:ascii="仿宋" w:hAnsi="仿宋" w:eastAsia="仿宋" w:cs="仿宋"/>
          <w:b/>
          <w:bCs/>
          <w:kern w:val="0"/>
          <w:szCs w:val="21"/>
        </w:rPr>
        <w:t xml:space="preserve">请认真阅读下面的问题，并在你认为是的选项“【   】”中打“ </w:t>
      </w:r>
      <w:r>
        <w:rPr>
          <w:rFonts w:ascii="Arial" w:hAnsi="Arial" w:eastAsia="仿宋" w:cs="Arial"/>
          <w:b/>
          <w:bCs/>
          <w:kern w:val="0"/>
          <w:szCs w:val="21"/>
        </w:rPr>
        <w:t>√</w:t>
      </w:r>
      <w:r>
        <w:rPr>
          <w:rFonts w:hint="eastAsia" w:ascii="仿宋" w:hAnsi="仿宋" w:eastAsia="仿宋" w:cs="仿宋"/>
          <w:b/>
          <w:bCs/>
          <w:kern w:val="0"/>
          <w:szCs w:val="21"/>
        </w:rPr>
        <w:t xml:space="preserve"> ”，</w:t>
      </w:r>
    </w:p>
    <w:p>
      <w:pPr>
        <w:autoSpaceDE w:val="0"/>
        <w:autoSpaceDN w:val="0"/>
        <w:adjustRightInd w:val="0"/>
        <w:ind w:firstLine="420"/>
        <w:rPr>
          <w:rFonts w:ascii="仿宋" w:hAnsi="仿宋" w:eastAsia="仿宋" w:cs="仿宋"/>
          <w:b/>
          <w:bCs/>
          <w:kern w:val="0"/>
          <w:szCs w:val="21"/>
        </w:rPr>
      </w:pPr>
      <w:r>
        <w:rPr>
          <w:rFonts w:hint="eastAsia" w:ascii="仿宋" w:hAnsi="仿宋" w:eastAsia="仿宋" w:cs="仿宋"/>
          <w:b/>
          <w:bCs/>
          <w:kern w:val="0"/>
          <w:szCs w:val="21"/>
        </w:rPr>
        <w:t>或在需要填入数字的题目中，在对应的“【   】”处填入数字。</w:t>
      </w:r>
    </w:p>
    <w:p>
      <w:pPr>
        <w:autoSpaceDE w:val="0"/>
        <w:autoSpaceDN w:val="0"/>
        <w:adjustRightInd w:val="0"/>
        <w:ind w:firstLine="420"/>
        <w:rPr>
          <w:rFonts w:ascii="仿宋" w:hAnsi="仿宋" w:eastAsia="仿宋" w:cs="仿宋"/>
          <w:b/>
          <w:bCs/>
          <w:kern w:val="0"/>
          <w:szCs w:val="21"/>
        </w:rPr>
      </w:pPr>
      <w:r>
        <w:rPr>
          <w:rFonts w:hint="eastAsia" w:ascii="仿宋" w:hAnsi="仿宋" w:eastAsia="仿宋" w:cs="仿宋"/>
          <w:b/>
          <w:bCs/>
          <w:kern w:val="0"/>
          <w:szCs w:val="21"/>
        </w:rPr>
        <w:t>或在“其它：”“原因是：”等提示后进行简单的补充。</w:t>
      </w:r>
    </w:p>
    <w:p>
      <w:pPr>
        <w:pStyle w:val="2"/>
        <w:spacing w:line="240" w:lineRule="auto"/>
        <w:rPr>
          <w:rFonts w:ascii="仿宋" w:hAnsi="仿宋" w:eastAsia="仿宋" w:cs="仿宋"/>
        </w:rPr>
      </w:pPr>
      <w:r>
        <w:rPr>
          <w:rFonts w:hint="eastAsia" w:ascii="仿宋" w:hAnsi="仿宋" w:eastAsia="仿宋" w:cs="仿宋"/>
        </w:rPr>
        <w:t>第一部分 电子资料管理的可行性与必要性</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1.1、本企业的类别？</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】A、综合性集团企业</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】B、</w:t>
      </w:r>
      <w:r>
        <w:rPr>
          <w:rFonts w:hint="eastAsia" w:ascii="仿宋" w:hAnsi="仿宋" w:eastAsia="仿宋" w:cs="仿宋"/>
          <w:bCs/>
          <w:kern w:val="0"/>
          <w:szCs w:val="21"/>
        </w:rPr>
        <w:t>生产企业</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】C、</w:t>
      </w:r>
      <w:r>
        <w:rPr>
          <w:rFonts w:hint="eastAsia" w:ascii="仿宋" w:hAnsi="仿宋" w:eastAsia="仿宋" w:cs="仿宋"/>
          <w:bCs/>
          <w:kern w:val="0"/>
          <w:szCs w:val="21"/>
        </w:rPr>
        <w:t>流通企业</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】D、</w:t>
      </w:r>
      <w:r>
        <w:rPr>
          <w:rFonts w:hint="eastAsia" w:ascii="仿宋" w:hAnsi="仿宋" w:eastAsia="仿宋" w:cs="仿宋"/>
          <w:bCs/>
          <w:kern w:val="0"/>
          <w:szCs w:val="21"/>
        </w:rPr>
        <w:t>连锁药店</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】E、医疗机构</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】F、</w:t>
      </w:r>
      <w:r>
        <w:rPr>
          <w:rFonts w:hint="eastAsia" w:ascii="仿宋" w:hAnsi="仿宋" w:eastAsia="仿宋" w:cs="仿宋"/>
          <w:bCs/>
          <w:kern w:val="0"/>
          <w:szCs w:val="21"/>
        </w:rPr>
        <w:t>单体药店和个人诊所</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】G、其它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1.2、本企业的规模？</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】A、大型</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】B、中型</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】C、小型</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】D、微型</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1.3、本企业上游供应商的数量为【     】家，下游客户的数量为【     】家，经营品种的数量有【     】个。</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1.4，纸质资料模式下，本企业资料收发的主要方式是什么？</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】A、快递收发</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】B、业务员捎带</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】C、随货发送</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】D、多种方式并存</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1.5、本企业发送一套首营资料从收集、复印、盖章到邮寄的完整流程，纸质资料模式下，用时如何？</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】A、很慢，一周左右</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】B、较慢，三天左右</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】C、较快，一天左右</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1.6、对纸质资料管理模式弊端的总体评价，你认可哪些？（多选）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】A、资料庞杂，须反复处理几十种资料加盖公章的复印件</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】B、流程繁琐，完成相关审批并由负责人签字、盖章，程序十分繁琐</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】C、资源浪费，纸张、复印墨盒、机器维修、快递邮寄等成本较高</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】D、不易保管，需要物理空间长期保存，存在霉变泛黄、虫蛀水浸等隐患</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】E、不够便捷，物理实体的复制加工和传送，无法与自动化信息相比</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】G、模式陈旧，在信息化与“互联网+”越来越广泛的今天，急需改观</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】H、其它：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1.7、电子资料管理具备信息化系统带来的网络化、自动化、智能化优势，以下关于电子资料管理优点的总体评价，你认可哪些？（多选）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】成本速降，效率提高，有助于提升企业质量管理的规范性</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】一次录用，永久使用，所有资料一次性录入，无需重复劳动</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】多层审核，降低风险。系统通过第三方征信系统，查验企业上传资料的合法性、真实性，杜绝资料伪造的可能性，降低风险</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】体系保障，国密安全。权威CA机构颁发数字证书，可靠的电子签名确保每份文件的安全，防篡改，抗抵赖</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】数据保全，无限存储。交换的每个文件都会加密保全，并在云端长期保存</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】操作简单，方便使用。基于互联网技术，会上网就会使用，简单快捷</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】利用资料的关联性，整合大数据，可以展开药品信息追溯等扩展智慧应用</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1.8、纸质资料管理监管难，对此你认可哪些结论？（多选）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】A、内容难以辨认，传统的首营资料纸质文件，往往是经过多个药品流通企业复印后再复印的文件，传递到下游企业时，文件往往字迹模糊，难以辨认真伪</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】B、造假经常发生，在挂靠、走票等违法行为中私刻“萝卜章”用以“证明身份”的情形屡见不鲜</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】C、信息追溯困难，药品监管部门对质量存疑药品检查时，只能追查到与其发生购销关系的上游企业，难以追溯整个购销链条，极易造成线索断裂。</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】D、检查任务繁重，监管部门的日常监管、专项整治、飞行检查等执法活动中，常需在堆积如山的资料中寻找线索，任务量极大,企业接受检查同样不易</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】E、不够便捷，资质资料传送甄别，现场检查的效率低，无法与信息化手段的快捷相比</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】F、其它：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1.9、纸质资料管理费用高，你认可，并希望用电子资料管理降低的有哪些？（多选）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】A、纸张成本</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】B、复印成本</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】C、仓储成本</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】D、快递成本</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1.10、纸质资料管理效率低，你认可，并希望用电子资料管理降低的耗时有哪些？（多选）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】A、繁多的资料复制时间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】B、繁多的资料用章时间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】C、繁琐的装订、打包与信息填写时间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】D、外部物流或其它方式的运送时间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】E、企业内部的资料流转、审核时间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】F、资料维护中的人工检查与更新时间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】G、其它：</w:t>
      </w:r>
    </w:p>
    <w:p>
      <w:pPr>
        <w:autoSpaceDE w:val="0"/>
        <w:autoSpaceDN w:val="0"/>
        <w:adjustRightInd w:val="0"/>
        <w:rPr>
          <w:rFonts w:ascii="仿宋" w:hAnsi="仿宋" w:eastAsia="仿宋" w:cs="仿宋"/>
          <w:szCs w:val="21"/>
        </w:rPr>
      </w:pPr>
      <w:r>
        <w:rPr>
          <w:rFonts w:hint="eastAsia" w:ascii="仿宋" w:hAnsi="仿宋" w:eastAsia="仿宋" w:cs="仿宋"/>
          <w:kern w:val="0"/>
          <w:szCs w:val="21"/>
        </w:rPr>
        <w:t>1.11、</w:t>
      </w:r>
      <w:r>
        <w:rPr>
          <w:rFonts w:hint="eastAsia" w:ascii="仿宋" w:hAnsi="仿宋" w:eastAsia="仿宋" w:cs="仿宋"/>
          <w:szCs w:val="21"/>
        </w:rPr>
        <w:t>《合同法》、《电子签名法》、</w:t>
      </w:r>
      <w:bookmarkStart w:id="0" w:name="_GoBack"/>
      <w:bookmarkEnd w:id="0"/>
      <w:r>
        <w:rPr>
          <w:rFonts w:hint="eastAsia" w:ascii="仿宋" w:hAnsi="仿宋" w:eastAsia="仿宋" w:cs="仿宋"/>
          <w:szCs w:val="21"/>
          <w:lang w:eastAsia="zh-CN"/>
        </w:rPr>
        <w:t>《中华人民共和国药品管理法》</w:t>
      </w:r>
      <w:r>
        <w:rPr>
          <w:rFonts w:hint="eastAsia" w:ascii="仿宋" w:hAnsi="仿宋" w:eastAsia="仿宋" w:cs="仿宋"/>
          <w:szCs w:val="21"/>
        </w:rPr>
        <w:t>、《网络安全法》等法律都认可了电子数据、电子签名的有效性。因此，在符合法律规定的技术条件下，合法的电子签章与《药品经营质量管理规范》中的“公章原印章”具有同等法律效力；符合档案管理要求的电子档案与纸质档案具有同等法律效力。你对此认可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1.12、传统的首营资料纸质文件，往往是经过多个药品流通企业复印后再复印的文件，传递到下游企业时，文件往往字迹模糊，难以辨认真伪，在挂靠、走票等违法行为中私刻“萝卜章”用以证明身份的情形屡见不鲜，企业和药品监管部门疲于甄别。接收的资料存在质量问题、甚至包括假资料和假章，这样的情况，本企业遇到过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1.13、真伪笔迹、伪造变造印章、真伪文书的鉴定是非常专业和严肃的行为。面对假资料和假章，你认为本企业质管人员、监管工作人员的人工肉眼鉴别的能力如何？</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】A、可靠性极高</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】B、可靠性较高</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】C、可靠性较低</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】D、可靠性极低</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1.14、在电子资料管理模式下，根据国家《电子签名法》首营电子资料交换平台由企业在层层审核的基础上登记自己的印章印模，通过技术形成唯一的电子签名；该电子签名生成后在后续的业务中可以自动鉴别真假，以此杜绝印章和资料的伪造。这种保障，自动鉴别，自动审核的电子签名，你认可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】B、否，原因是：</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1.15、2017年，国务院办公厅</w:t>
      </w:r>
      <w:r>
        <w:rPr>
          <w:rFonts w:hint="eastAsia" w:ascii="仿宋" w:hAnsi="仿宋" w:eastAsia="仿宋" w:cs="仿宋"/>
          <w:szCs w:val="21"/>
        </w:rPr>
        <w:t>《关于进一步改革完善药品生产流通使用政策的若干意见》明确指出要积极发挥“互联网+药品流通”在减少交易成本、提高流通效率、促进信息公开、打破垄断等方面的优势和作用。</w:t>
      </w:r>
      <w:r>
        <w:rPr>
          <w:rFonts w:hint="eastAsia" w:ascii="仿宋" w:hAnsi="仿宋" w:eastAsia="仿宋" w:cs="仿宋"/>
          <w:kern w:val="0"/>
          <w:szCs w:val="21"/>
        </w:rPr>
        <w:t>2018年，国家药监总局《关于药品信息化追溯体系建设的指导意见》明确指出：鼓励药品上市许可持有人、生产企业、经营企业、使用单位、行业协会、第三方服务机构、行政管理部门通过药品追溯协同服务平台，实现药品信息化追溯各方互联互通。而首营电子资料是实现药品信息化追溯、实现各方互联互通的重要基础和关注内容，</w:t>
      </w:r>
      <w:r>
        <w:rPr>
          <w:rFonts w:hint="eastAsia" w:ascii="仿宋" w:hAnsi="仿宋" w:eastAsia="仿宋" w:cs="仿宋"/>
          <w:szCs w:val="21"/>
        </w:rPr>
        <w:t>你对此认可吗？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1.16、本企业是否运用了电子资料管理系统？如采用，具体网址或服务商是？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】A、是，平台是：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1.17、综上所述，你支持在医药流通领域全面推行电子资料管理应用吗？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pStyle w:val="2"/>
        <w:spacing w:line="240" w:lineRule="auto"/>
        <w:rPr>
          <w:rFonts w:ascii="仿宋" w:hAnsi="仿宋" w:eastAsia="仿宋" w:cs="仿宋"/>
        </w:rPr>
      </w:pPr>
      <w:r>
        <w:rPr>
          <w:rFonts w:hint="eastAsia" w:ascii="仿宋" w:hAnsi="仿宋" w:eastAsia="仿宋" w:cs="仿宋"/>
        </w:rPr>
        <w:t>第二部分 电子资料管理应用与服务</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2.1、在电子资料管理模式下，为确保网络交换的企业信息它的真实性和有效性，首营电子资料交换平台连接国家权威征信系统——“国家市场监督管理总局企业信息库”对企业营业执照信息进行网络认证，只有认证通过的企业方可使用平台进行电子资料交换业务。你对此认可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2.2、在电子资料管理模式下，为确保平台操作人员个人身份的真实性和有效性，首营电子资料交换平台连接国家权威征信系统——“公安部居民身份证信息库”对个人身份证信息进行网络认证，只有认证通过的个人方可使用平台进行电子资料交换业务。你对此认可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2.3、在电子资料管理模式下，系统管理员代表企业进行资料交换业务，为确保企业和系统管理员之间的授权关系真实有效，首营电子资料交换平台对加盖企业公章的“企业法人授权委托书”进行审核确认，只有审核通过后方可开通系统管理员权限进行业务操作。你对此认可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2.4、在电子资料管理模式下，每一份交换的文件都会形成唯一性加密文件进行数据保全，防止篡改；故首营电子资料交换平台采用只读的PDF文件格式，使用用户专属的数字证书进行电子签名并附加时间戳，除了建档人上传和更新外，任何人也无权修改，你对此认可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2.5、在电子资料管理模式下，你认可什么样安全级别的电子签名？</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】A、最高级别，使用国密UKEY的硬件电子印章</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】B、较高级别，使用人脸识别授权的软件电子印章</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】C、普通级别，使用手机验证码授权的软件电子印章</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】D、较低级别，使用用户密码授权的软件电子印章</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2.6、电子资料管理模式下，按照规定，第三方平台从事电子签名服务，必须选择持有工信部颁发《电子认证服务许可证》和国家密码管理局颁发《电子认证服务使用密码许可证》的CA机构进行长期合作，你对此了解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】B、否，原因是：</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2.7、按照《药品经营质量管理规范（GSP）》规定，首营资料档案（文件、记录及相关凭证）应至少保存5年。故第三方平台和数字证书授权的CA机构应保持长期合作，否则就会影响企业使用。你认为这个期限应不低于多长时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】A、长期</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】B、5年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】C、其他</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2.8、医药、医疗大数据是国家安全的重要组成部分，一定要绷紧数据安全这根弦，国家卫健委明确规定禁止公立医院参加由境外第三方组织的任何评价、评级工作。出于数据安全和隐私保护的考虑，你认可第三方平台选择什么样的背景企业研发合作和数据存储服务？</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】A、央企背景、全国性云平台</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】B、非央企背景、全国性云平台</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】C、其他</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2.9、你会选择第三方平台还是医药企业自建平台为你提供专业化、集约化服务？</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】A、第三方</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】B、医药企业自建</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】C、两者都用</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2.10、你认可什么样的第三方平台服务？</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】A、覆盖全国，各省有分公司提供上门服务，有400电话和网络在线服务</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】B、覆盖全国，没有分公司提供上门服务，只有400电话和网络在线服务</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】C、只覆盖本省或几个省份，有400电话和网络在线服务</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2.11、为保证电子资料应用安全，你认为第三方平台应具备哪些安全措施？（多选）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】A、严格的企业营业执照信息审核</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】B、严格的企业系统管理人员身份证信息审核</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】C、企业法人授权委托书收集审核</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】D、完整的数字证书颁发管理</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】E、完整的GSP规范的部门和人员账户体系与逐级授权机制</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】F、完整的企业印章印模登记和审核</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】G、完整的硬件 UKEY 发行与激活、使用流程</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】H、完整的电子签名与验签流程</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】I、唯一保全的电子资料文件存储与信息保护</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】J、其它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2.12、为保证电子资料应用质量，你希望第三方平台提供哪些技术服务？（多选）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】A、提供全功能标准化应用平台</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】B、免费提供400电话和网络客服，解决技术疑问</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】C、免费提供客户端（电脑）工具</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】D、免费提供移动端（手机）工具</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】E、免费提供全功能的标准 API 接口</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2.13、在使用过的第三方平台中除资料收发与管理基本功能以外，你最满意的功能点有哪些？（多选）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】A、平台支持企业所有原印章制作生成电子印章</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】B、平台具有企业群发功能</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】C、平台具有签章位置选择自定义功能</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】D、平台具有通讯录收藏功能</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】E、平台具有资料批量导入导出功能</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】F、平台具有效期提醒功能</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】G、平台具有图像识别功能</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】H、平台具有国药准字药品数据（17万条）查询功能</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】I、平台具有对非在线用户发送资料功能</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】J、平台支持多种办公文件格式</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2.14、你认可的首营资料交换第三方平台需要具备哪些条件？（多选）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】A、平台符合遵循《中华人民共和国合同法》、《中华人民共和国电子签名法》等相关法律法规</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】B、平台需获各级药监部门认可</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】C、平台企业综合实力强最好是上市公司背景</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】D、平台企业技术团队强大</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】E、平台必须具备与工信部授权的CA机构长期合作</w:t>
      </w:r>
    </w:p>
    <w:p>
      <w:pPr>
        <w:autoSpaceDE w:val="0"/>
        <w:autoSpaceDN w:val="0"/>
        <w:adjustRightInd w:val="0"/>
        <w:ind w:firstLine="420"/>
        <w:rPr>
          <w:rFonts w:ascii="仿宋" w:hAnsi="仿宋" w:eastAsia="仿宋" w:cs="仿宋"/>
          <w:bCs/>
          <w:kern w:val="0"/>
          <w:szCs w:val="21"/>
        </w:rPr>
      </w:pPr>
      <w:r>
        <w:rPr>
          <w:rFonts w:hint="eastAsia" w:ascii="仿宋" w:hAnsi="仿宋" w:eastAsia="仿宋" w:cs="仿宋"/>
          <w:kern w:val="0"/>
          <w:szCs w:val="21"/>
        </w:rPr>
        <w:t>【  】F、平台必须接入国家权威的第三方征信系统查验真伪</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】G、平台必须与有央企背景的全国性云平台机构合作</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】H、平台功能强大涵盖整个供应链，满足大中小企业的使用</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】I、平台具备全国性服务网络，各省有分公司提供上门服务及400电话和网络客服在线服务</w:t>
      </w:r>
    </w:p>
    <w:p>
      <w:pPr>
        <w:pStyle w:val="2"/>
        <w:spacing w:line="240" w:lineRule="auto"/>
        <w:rPr>
          <w:rFonts w:ascii="仿宋" w:hAnsi="仿宋" w:eastAsia="仿宋" w:cs="仿宋"/>
        </w:rPr>
      </w:pPr>
      <w:r>
        <w:rPr>
          <w:rFonts w:hint="eastAsia" w:ascii="仿宋" w:hAnsi="仿宋" w:eastAsia="仿宋" w:cs="仿宋"/>
        </w:rPr>
        <w:t>第三部分 电子资料管理应用实施</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3.1、本企业使用首营电子资料交换平台，调查期间发送了【   】份电子资料，与【   】家上下游企业完成了交换。（备注：本问卷应用数据反馈统一期限为 6 个月，从本企业第一次在平台发送电子资料之日起计算）</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3.2、电子资料阶段，本企业发送一套首营资料，完整流程用时如何？</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】A、很慢，一天左右</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】B、较慢，半天左右</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】C、较快，半小时</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】D、很快，两分钟</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3.3、传统纸质资料阶段，本企业首营资料管理相关成本（含纸张、复印、人员、出差、快递、仓储））如何？</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】A、很高，年度费用大于100万元</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】B、较高，年度费用小于100万元</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】C、较低，年度费用小于50万元</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】D、很低，年度费用小于10万元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3.4、电子资料试点期间阶段，本企业只承担资料发送费用，大量节约了纸张、复印、人员、出差、快递、仓储等费用，预期相关成本变化如何？</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】A、效果特别好，年度节约大于80%</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】B、效果很好，年度节约大于50%</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】C、效果较好，年度节约大于20%</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3.5、通过电子资料管理应用实施，你认可的系统优势或改善效果包括哪些？（多选）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】A、电子资料管理高度自动化，就算资料庞杂，盖章繁多，也省时省力</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】B、电子资料管理减少了大量的重复工作（如纸质复印，物理盖章）</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】C、电子资料的存储，速度极快，不占用物理空间，云端存储安全</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】D、电子资料可以节约大量纸张，非常环保</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】E、电子资料一键完成交换，顺畅便捷，极大提高了企业效率</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】F、电子资料管理有助于降低直接成本和隐性成本</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】G、电子资料信息追溯便利，准确，有利于监管和企业接受检查</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】H、电子资料比纸质材料，更容易实现防伪，防篡改</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】I、电子资料管理，有利于企业自身数据沉淀和智能发展，可扩展性好</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3.6、结合本企业的实施，你认为全面推行电子资料管理存在什么困难？（多选）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】A、政策仍然不明确</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】B、GSP检查不认可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】C、飞检不认可</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】D、扫描转换困难</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】E、客户不理解，不接受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】F、业务流程变化大</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】G、各地区推进不同步</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】H、纸质和电子并行增加成本</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】I、其它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3.7、除首营资料外，你认为哪些业务或领域，也可以采用电子资料管理模式？（多选）</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】A、检验报告书</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】B、随货同行单</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】C、发票</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】D、合同</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】E、其它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3.8、纸质资料向电子资料过渡，过渡期设置你有什么建议？</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】A、应该快速切换（如三个月）</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】B、应该稳妥切换（如半年）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】C、应该保守切换（如一年）</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】D、其它</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3.9、目前全国27个省市已经下文同意并鼓励企业使用首营电子资料交换平台交换电子资料，但本企业在实际应用中，本地监管部门是否还要求电子资料与纸质资料并行？你认为合理吗？</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】A、是，不合理</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】B、是，合理</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】C、不是，合理</w:t>
      </w:r>
    </w:p>
    <w:p>
      <w:pPr>
        <w:autoSpaceDE w:val="0"/>
        <w:autoSpaceDN w:val="0"/>
        <w:adjustRightInd w:val="0"/>
        <w:ind w:firstLine="420"/>
        <w:rPr>
          <w:rFonts w:ascii="仿宋" w:hAnsi="仿宋" w:eastAsia="仿宋" w:cs="仿宋"/>
          <w:kern w:val="0"/>
          <w:szCs w:val="21"/>
        </w:rPr>
      </w:pPr>
      <w:r>
        <w:rPr>
          <w:rFonts w:hint="eastAsia" w:ascii="仿宋" w:hAnsi="仿宋" w:eastAsia="仿宋" w:cs="仿宋"/>
          <w:kern w:val="0"/>
          <w:szCs w:val="21"/>
        </w:rPr>
        <w:t>【  】D、不是，不合理</w:t>
      </w:r>
    </w:p>
    <w:p>
      <w:pPr>
        <w:pStyle w:val="2"/>
        <w:spacing w:line="240" w:lineRule="auto"/>
        <w:rPr>
          <w:rFonts w:ascii="仿宋" w:hAnsi="仿宋" w:eastAsia="仿宋" w:cs="仿宋"/>
        </w:rPr>
      </w:pPr>
      <w:r>
        <w:rPr>
          <w:rFonts w:hint="eastAsia" w:ascii="仿宋" w:hAnsi="仿宋" w:eastAsia="仿宋" w:cs="仿宋"/>
        </w:rPr>
        <w:t>第四部分 有关建议</w:t>
      </w: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4.1、对第三方平台提供的服务，有何意见和建议，请阐述。</w:t>
      </w:r>
    </w:p>
    <w:p>
      <w:pPr>
        <w:autoSpaceDE w:val="0"/>
        <w:autoSpaceDN w:val="0"/>
        <w:adjustRightInd w:val="0"/>
        <w:rPr>
          <w:rFonts w:ascii="仿宋" w:hAnsi="仿宋" w:eastAsia="仿宋" w:cs="仿宋"/>
          <w:kern w:val="0"/>
          <w:szCs w:val="21"/>
        </w:rPr>
      </w:pPr>
    </w:p>
    <w:p>
      <w:pPr>
        <w:autoSpaceDE w:val="0"/>
        <w:autoSpaceDN w:val="0"/>
        <w:adjustRightInd w:val="0"/>
        <w:rPr>
          <w:rFonts w:ascii="仿宋" w:hAnsi="仿宋" w:eastAsia="仿宋" w:cs="仿宋"/>
          <w:kern w:val="0"/>
          <w:szCs w:val="21"/>
        </w:rPr>
      </w:pPr>
    </w:p>
    <w:p>
      <w:pPr>
        <w:autoSpaceDE w:val="0"/>
        <w:autoSpaceDN w:val="0"/>
        <w:adjustRightInd w:val="0"/>
        <w:rPr>
          <w:rFonts w:ascii="仿宋" w:hAnsi="仿宋" w:eastAsia="仿宋" w:cs="仿宋"/>
          <w:kern w:val="0"/>
          <w:szCs w:val="21"/>
        </w:rPr>
      </w:pPr>
    </w:p>
    <w:p>
      <w:pPr>
        <w:autoSpaceDE w:val="0"/>
        <w:autoSpaceDN w:val="0"/>
        <w:adjustRightInd w:val="0"/>
        <w:rPr>
          <w:rFonts w:ascii="仿宋" w:hAnsi="仿宋" w:eastAsia="仿宋" w:cs="仿宋"/>
          <w:kern w:val="0"/>
          <w:szCs w:val="21"/>
        </w:rPr>
      </w:pPr>
    </w:p>
    <w:p>
      <w:pPr>
        <w:autoSpaceDE w:val="0"/>
        <w:autoSpaceDN w:val="0"/>
        <w:adjustRightInd w:val="0"/>
        <w:rPr>
          <w:rFonts w:ascii="仿宋" w:hAnsi="仿宋" w:eastAsia="仿宋" w:cs="仿宋"/>
          <w:kern w:val="0"/>
          <w:szCs w:val="21"/>
        </w:rPr>
      </w:pPr>
    </w:p>
    <w:p>
      <w:pPr>
        <w:autoSpaceDE w:val="0"/>
        <w:autoSpaceDN w:val="0"/>
        <w:adjustRightInd w:val="0"/>
        <w:rPr>
          <w:rFonts w:ascii="仿宋" w:hAnsi="仿宋" w:eastAsia="仿宋" w:cs="仿宋"/>
          <w:kern w:val="0"/>
          <w:szCs w:val="21"/>
        </w:rPr>
      </w:pPr>
      <w:r>
        <w:rPr>
          <w:rFonts w:hint="eastAsia" w:ascii="仿宋" w:hAnsi="仿宋" w:eastAsia="仿宋" w:cs="仿宋"/>
          <w:kern w:val="0"/>
          <w:szCs w:val="21"/>
        </w:rPr>
        <w:t>4.2、其它意见和建议，请阐述。</w:t>
      </w:r>
    </w:p>
    <w:p>
      <w:pPr>
        <w:rPr>
          <w:rFonts w:ascii="宋体" w:hAnsi="宋体" w:cs="宋体"/>
          <w:kern w:val="0"/>
          <w:sz w:val="32"/>
          <w:szCs w:val="32"/>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80097B"/>
    <w:rsid w:val="000B0ED3"/>
    <w:rsid w:val="0092329B"/>
    <w:rsid w:val="009943E9"/>
    <w:rsid w:val="00DE5992"/>
    <w:rsid w:val="013D5875"/>
    <w:rsid w:val="01401A01"/>
    <w:rsid w:val="01E97502"/>
    <w:rsid w:val="02323FFB"/>
    <w:rsid w:val="02B34947"/>
    <w:rsid w:val="02FC697A"/>
    <w:rsid w:val="03674026"/>
    <w:rsid w:val="03F873CF"/>
    <w:rsid w:val="03FB1D27"/>
    <w:rsid w:val="04EA788E"/>
    <w:rsid w:val="054F3E85"/>
    <w:rsid w:val="056E47E0"/>
    <w:rsid w:val="05D365A6"/>
    <w:rsid w:val="05E320A2"/>
    <w:rsid w:val="06507A2D"/>
    <w:rsid w:val="069C1943"/>
    <w:rsid w:val="071D7752"/>
    <w:rsid w:val="078C564E"/>
    <w:rsid w:val="080A1505"/>
    <w:rsid w:val="0830707C"/>
    <w:rsid w:val="0912138D"/>
    <w:rsid w:val="09221FA8"/>
    <w:rsid w:val="0932112A"/>
    <w:rsid w:val="093574BD"/>
    <w:rsid w:val="095352A7"/>
    <w:rsid w:val="09F94AFF"/>
    <w:rsid w:val="0A0E5822"/>
    <w:rsid w:val="0A564295"/>
    <w:rsid w:val="0A6646E3"/>
    <w:rsid w:val="0B0559D0"/>
    <w:rsid w:val="0B411B0D"/>
    <w:rsid w:val="0B784E69"/>
    <w:rsid w:val="0B9C0808"/>
    <w:rsid w:val="0C247657"/>
    <w:rsid w:val="0D4330D7"/>
    <w:rsid w:val="0D563433"/>
    <w:rsid w:val="0DAE6A80"/>
    <w:rsid w:val="0DF46D2C"/>
    <w:rsid w:val="0E0B126E"/>
    <w:rsid w:val="0E596357"/>
    <w:rsid w:val="0E7803CA"/>
    <w:rsid w:val="0E830F64"/>
    <w:rsid w:val="0E8F5E4A"/>
    <w:rsid w:val="0EAD77BE"/>
    <w:rsid w:val="0EEA710E"/>
    <w:rsid w:val="0EF616D9"/>
    <w:rsid w:val="0F416FDD"/>
    <w:rsid w:val="0F6351B5"/>
    <w:rsid w:val="0F86712B"/>
    <w:rsid w:val="0FFE08F5"/>
    <w:rsid w:val="10975ACA"/>
    <w:rsid w:val="1103746C"/>
    <w:rsid w:val="11277AF3"/>
    <w:rsid w:val="11516A7D"/>
    <w:rsid w:val="12304F47"/>
    <w:rsid w:val="12FA40BF"/>
    <w:rsid w:val="12FC790F"/>
    <w:rsid w:val="136B0956"/>
    <w:rsid w:val="14D2469B"/>
    <w:rsid w:val="14F371FA"/>
    <w:rsid w:val="150D2195"/>
    <w:rsid w:val="152F2D17"/>
    <w:rsid w:val="157E0673"/>
    <w:rsid w:val="15FF0B69"/>
    <w:rsid w:val="1784106E"/>
    <w:rsid w:val="17C726E3"/>
    <w:rsid w:val="180E6ABB"/>
    <w:rsid w:val="18D82322"/>
    <w:rsid w:val="190547AA"/>
    <w:rsid w:val="19406748"/>
    <w:rsid w:val="19AF517B"/>
    <w:rsid w:val="1A4953BC"/>
    <w:rsid w:val="1A8C0741"/>
    <w:rsid w:val="1A8E520E"/>
    <w:rsid w:val="1B183CE4"/>
    <w:rsid w:val="1B5B079F"/>
    <w:rsid w:val="1BE67418"/>
    <w:rsid w:val="1C32276D"/>
    <w:rsid w:val="1CD17EBB"/>
    <w:rsid w:val="1CE9120B"/>
    <w:rsid w:val="1D2C0241"/>
    <w:rsid w:val="1D5F1163"/>
    <w:rsid w:val="1F472A25"/>
    <w:rsid w:val="1F8A19C2"/>
    <w:rsid w:val="205F1FA0"/>
    <w:rsid w:val="20B84DB2"/>
    <w:rsid w:val="21266C5D"/>
    <w:rsid w:val="21842B35"/>
    <w:rsid w:val="21940E29"/>
    <w:rsid w:val="21DA40E8"/>
    <w:rsid w:val="226F719E"/>
    <w:rsid w:val="22B122DB"/>
    <w:rsid w:val="22D333E4"/>
    <w:rsid w:val="232B00D8"/>
    <w:rsid w:val="240E140F"/>
    <w:rsid w:val="243D6028"/>
    <w:rsid w:val="24B74933"/>
    <w:rsid w:val="24C51C5B"/>
    <w:rsid w:val="251C4139"/>
    <w:rsid w:val="25CD406B"/>
    <w:rsid w:val="25CF7935"/>
    <w:rsid w:val="26760098"/>
    <w:rsid w:val="26E302B1"/>
    <w:rsid w:val="27AB29D4"/>
    <w:rsid w:val="27F06529"/>
    <w:rsid w:val="283C33EB"/>
    <w:rsid w:val="28697CE9"/>
    <w:rsid w:val="28791150"/>
    <w:rsid w:val="28902BAB"/>
    <w:rsid w:val="294A70EA"/>
    <w:rsid w:val="295D66B2"/>
    <w:rsid w:val="296A46A9"/>
    <w:rsid w:val="298415CC"/>
    <w:rsid w:val="299A6252"/>
    <w:rsid w:val="29E84383"/>
    <w:rsid w:val="2A4F4970"/>
    <w:rsid w:val="2A697BE8"/>
    <w:rsid w:val="2B343EE6"/>
    <w:rsid w:val="2B9B11FC"/>
    <w:rsid w:val="2C037E37"/>
    <w:rsid w:val="2C1C6CE3"/>
    <w:rsid w:val="2CCC4E91"/>
    <w:rsid w:val="2DC24CEB"/>
    <w:rsid w:val="2E670B23"/>
    <w:rsid w:val="2E83562F"/>
    <w:rsid w:val="2E8669C7"/>
    <w:rsid w:val="2EE37A53"/>
    <w:rsid w:val="2EE96CB0"/>
    <w:rsid w:val="2F471F8D"/>
    <w:rsid w:val="306D7CD1"/>
    <w:rsid w:val="30E4793C"/>
    <w:rsid w:val="31910707"/>
    <w:rsid w:val="319D3354"/>
    <w:rsid w:val="31C21679"/>
    <w:rsid w:val="32125F01"/>
    <w:rsid w:val="32551E1B"/>
    <w:rsid w:val="335415FD"/>
    <w:rsid w:val="33C72455"/>
    <w:rsid w:val="34232A20"/>
    <w:rsid w:val="34963BA4"/>
    <w:rsid w:val="35157D5C"/>
    <w:rsid w:val="35681B33"/>
    <w:rsid w:val="35D93977"/>
    <w:rsid w:val="36792670"/>
    <w:rsid w:val="36B95E91"/>
    <w:rsid w:val="36BB1AFD"/>
    <w:rsid w:val="36BD78A3"/>
    <w:rsid w:val="373917C7"/>
    <w:rsid w:val="39074472"/>
    <w:rsid w:val="3AB46995"/>
    <w:rsid w:val="3AE26912"/>
    <w:rsid w:val="3AFE6EEB"/>
    <w:rsid w:val="3BB20044"/>
    <w:rsid w:val="3C371B35"/>
    <w:rsid w:val="3C6076E8"/>
    <w:rsid w:val="3C720976"/>
    <w:rsid w:val="3C852FE0"/>
    <w:rsid w:val="3CC9395E"/>
    <w:rsid w:val="3CD706D6"/>
    <w:rsid w:val="3CE10236"/>
    <w:rsid w:val="3D297ACD"/>
    <w:rsid w:val="3D4F7332"/>
    <w:rsid w:val="3E0A1019"/>
    <w:rsid w:val="3EC243B1"/>
    <w:rsid w:val="3EE91724"/>
    <w:rsid w:val="3EF81E7C"/>
    <w:rsid w:val="3FD37A72"/>
    <w:rsid w:val="3FDE7541"/>
    <w:rsid w:val="3FFF7283"/>
    <w:rsid w:val="404A205B"/>
    <w:rsid w:val="40A475C7"/>
    <w:rsid w:val="40B82051"/>
    <w:rsid w:val="40BE4645"/>
    <w:rsid w:val="40C67FCF"/>
    <w:rsid w:val="4103289F"/>
    <w:rsid w:val="412153E0"/>
    <w:rsid w:val="415A73EA"/>
    <w:rsid w:val="415E404A"/>
    <w:rsid w:val="42382EE6"/>
    <w:rsid w:val="42E22663"/>
    <w:rsid w:val="436E45B7"/>
    <w:rsid w:val="439D3EDA"/>
    <w:rsid w:val="43AD50C3"/>
    <w:rsid w:val="43CB6AF1"/>
    <w:rsid w:val="43EA6437"/>
    <w:rsid w:val="445A4F35"/>
    <w:rsid w:val="445D0F30"/>
    <w:rsid w:val="44CF02F3"/>
    <w:rsid w:val="44DE539D"/>
    <w:rsid w:val="450C6240"/>
    <w:rsid w:val="453670E6"/>
    <w:rsid w:val="45413000"/>
    <w:rsid w:val="456E631B"/>
    <w:rsid w:val="45A220AF"/>
    <w:rsid w:val="4632004D"/>
    <w:rsid w:val="4744224D"/>
    <w:rsid w:val="47CB41CA"/>
    <w:rsid w:val="47E64CDD"/>
    <w:rsid w:val="483467AD"/>
    <w:rsid w:val="4914174D"/>
    <w:rsid w:val="49216058"/>
    <w:rsid w:val="4A8267E8"/>
    <w:rsid w:val="4A97372B"/>
    <w:rsid w:val="4B036354"/>
    <w:rsid w:val="4C2C1D8F"/>
    <w:rsid w:val="4C671895"/>
    <w:rsid w:val="4C764D32"/>
    <w:rsid w:val="4CAA1212"/>
    <w:rsid w:val="4CE75CA1"/>
    <w:rsid w:val="4CFB0C00"/>
    <w:rsid w:val="4D6112A1"/>
    <w:rsid w:val="4DC1504A"/>
    <w:rsid w:val="4DDF2FC9"/>
    <w:rsid w:val="4E67212A"/>
    <w:rsid w:val="4EA254CA"/>
    <w:rsid w:val="50183858"/>
    <w:rsid w:val="501A1253"/>
    <w:rsid w:val="505344C0"/>
    <w:rsid w:val="50652E39"/>
    <w:rsid w:val="51F405D4"/>
    <w:rsid w:val="51F61B35"/>
    <w:rsid w:val="53423FAC"/>
    <w:rsid w:val="541332E1"/>
    <w:rsid w:val="542F1AFC"/>
    <w:rsid w:val="546F00B2"/>
    <w:rsid w:val="54930B40"/>
    <w:rsid w:val="54E73947"/>
    <w:rsid w:val="5523668C"/>
    <w:rsid w:val="55360581"/>
    <w:rsid w:val="557A4843"/>
    <w:rsid w:val="55922068"/>
    <w:rsid w:val="55F9298E"/>
    <w:rsid w:val="55FA6E63"/>
    <w:rsid w:val="566A23AC"/>
    <w:rsid w:val="56772620"/>
    <w:rsid w:val="5718717A"/>
    <w:rsid w:val="57200CC0"/>
    <w:rsid w:val="575E3DE9"/>
    <w:rsid w:val="57711DCA"/>
    <w:rsid w:val="57DB2ED6"/>
    <w:rsid w:val="5860710C"/>
    <w:rsid w:val="58BF688D"/>
    <w:rsid w:val="59CC7811"/>
    <w:rsid w:val="59E47298"/>
    <w:rsid w:val="5A3731EF"/>
    <w:rsid w:val="5A6C3335"/>
    <w:rsid w:val="5ACA01CA"/>
    <w:rsid w:val="5B220680"/>
    <w:rsid w:val="5B9334CF"/>
    <w:rsid w:val="5BDE5079"/>
    <w:rsid w:val="5C5D3776"/>
    <w:rsid w:val="5DB12605"/>
    <w:rsid w:val="5F963870"/>
    <w:rsid w:val="5FCD40EE"/>
    <w:rsid w:val="6018334E"/>
    <w:rsid w:val="60383A37"/>
    <w:rsid w:val="60631A63"/>
    <w:rsid w:val="610C266C"/>
    <w:rsid w:val="61272799"/>
    <w:rsid w:val="61DD1F13"/>
    <w:rsid w:val="620F3B4F"/>
    <w:rsid w:val="625B3C0F"/>
    <w:rsid w:val="64511990"/>
    <w:rsid w:val="651A074A"/>
    <w:rsid w:val="65946997"/>
    <w:rsid w:val="65BB7DBE"/>
    <w:rsid w:val="65C41083"/>
    <w:rsid w:val="65EA1A55"/>
    <w:rsid w:val="6680097B"/>
    <w:rsid w:val="66C30B5E"/>
    <w:rsid w:val="67940DAB"/>
    <w:rsid w:val="67A53ED6"/>
    <w:rsid w:val="67A7518A"/>
    <w:rsid w:val="69334EE2"/>
    <w:rsid w:val="69761798"/>
    <w:rsid w:val="699652FC"/>
    <w:rsid w:val="69976233"/>
    <w:rsid w:val="69F50BD3"/>
    <w:rsid w:val="6AA51447"/>
    <w:rsid w:val="6AB71EB5"/>
    <w:rsid w:val="6AFA4A05"/>
    <w:rsid w:val="6B1D00B6"/>
    <w:rsid w:val="6B4D76EA"/>
    <w:rsid w:val="6B5464F1"/>
    <w:rsid w:val="6B967AC5"/>
    <w:rsid w:val="6BEF745D"/>
    <w:rsid w:val="6C713B99"/>
    <w:rsid w:val="6D3426D8"/>
    <w:rsid w:val="6D561643"/>
    <w:rsid w:val="6E271CC2"/>
    <w:rsid w:val="6E391188"/>
    <w:rsid w:val="6E3D59FF"/>
    <w:rsid w:val="6E59400E"/>
    <w:rsid w:val="6E653EBD"/>
    <w:rsid w:val="6ECA0B95"/>
    <w:rsid w:val="6ED21158"/>
    <w:rsid w:val="6EF650DD"/>
    <w:rsid w:val="6F5F2689"/>
    <w:rsid w:val="6F6603A8"/>
    <w:rsid w:val="6FA211E3"/>
    <w:rsid w:val="70985DCE"/>
    <w:rsid w:val="70AC4932"/>
    <w:rsid w:val="70DA4EF6"/>
    <w:rsid w:val="712823CA"/>
    <w:rsid w:val="71564888"/>
    <w:rsid w:val="723760D5"/>
    <w:rsid w:val="731536B4"/>
    <w:rsid w:val="732C6AB0"/>
    <w:rsid w:val="74D07864"/>
    <w:rsid w:val="74DB4416"/>
    <w:rsid w:val="750B417F"/>
    <w:rsid w:val="75AC4B29"/>
    <w:rsid w:val="76213EB5"/>
    <w:rsid w:val="76884586"/>
    <w:rsid w:val="776277BA"/>
    <w:rsid w:val="77B20C93"/>
    <w:rsid w:val="786C6917"/>
    <w:rsid w:val="78B70BE4"/>
    <w:rsid w:val="79AA5579"/>
    <w:rsid w:val="79F27521"/>
    <w:rsid w:val="7A755FD3"/>
    <w:rsid w:val="7AD83526"/>
    <w:rsid w:val="7B25446F"/>
    <w:rsid w:val="7B6306F6"/>
    <w:rsid w:val="7BAA38BB"/>
    <w:rsid w:val="7C280398"/>
    <w:rsid w:val="7C960716"/>
    <w:rsid w:val="7CE902A8"/>
    <w:rsid w:val="7D06682C"/>
    <w:rsid w:val="7D413B25"/>
    <w:rsid w:val="7D970B58"/>
    <w:rsid w:val="7DEF1BD6"/>
    <w:rsid w:val="7E05217F"/>
    <w:rsid w:val="7E503AC4"/>
    <w:rsid w:val="7E682218"/>
    <w:rsid w:val="7F397652"/>
    <w:rsid w:val="7FA60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8">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Strong"/>
    <w:basedOn w:val="8"/>
    <w:qFormat/>
    <w:uiPriority w:val="0"/>
    <w:rPr>
      <w:b/>
    </w:rPr>
  </w:style>
  <w:style w:type="character" w:customStyle="1" w:styleId="10">
    <w:name w:val="页眉 字符"/>
    <w:basedOn w:val="8"/>
    <w:link w:val="4"/>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1085</Words>
  <Characters>6190</Characters>
  <Lines>51</Lines>
  <Paragraphs>14</Paragraphs>
  <TotalTime>2</TotalTime>
  <ScaleCrop>false</ScaleCrop>
  <LinksUpToDate>false</LinksUpToDate>
  <CharactersWithSpaces>7261</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2019-07-17T01:11:00Z</dcterms:created>
  <dc:creator>杜恩宽</dc:creator>
  <cp:lastModifiedBy>管理员【退休调离人员】</cp:lastModifiedBy>
  <dcterms:modified xsi:type="dcterms:W3CDTF">2025-10-30T06:44:41Z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